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4AE" w:rsidRPr="00A93A92" w:rsidRDefault="00633F59" w:rsidP="00A93A92">
      <w:pPr>
        <w:pStyle w:val="Header"/>
      </w:pPr>
      <w:r>
        <w:t>Church Employer</w:t>
      </w:r>
      <w:r w:rsidR="00C024AE" w:rsidRPr="00A93A92">
        <w:t xml:space="preserve"> </w:t>
      </w:r>
      <w:r w:rsidR="008244BB">
        <w:t>Communications Roadmap</w:t>
      </w:r>
    </w:p>
    <w:p w:rsidR="009369D5" w:rsidRPr="00945E5B" w:rsidRDefault="00C024AE" w:rsidP="00945E5B">
      <w:pPr>
        <w:pStyle w:val="BodyText"/>
      </w:pPr>
      <w:r w:rsidRPr="00C024AE">
        <w:rPr>
          <w:sz w:val="24"/>
        </w:rPr>
        <w:t xml:space="preserve">We recommend that you supplement </w:t>
      </w:r>
      <w:r w:rsidR="00A52980">
        <w:rPr>
          <w:sz w:val="24"/>
        </w:rPr>
        <w:t xml:space="preserve">the </w:t>
      </w:r>
      <w:r w:rsidRPr="00C024AE">
        <w:rPr>
          <w:sz w:val="24"/>
        </w:rPr>
        <w:t xml:space="preserve">Board’s communications throughout the year with these materials, available digitally through the Board’s </w:t>
      </w:r>
      <w:r w:rsidR="00633F59">
        <w:rPr>
          <w:sz w:val="24"/>
        </w:rPr>
        <w:t>Church Employer</w:t>
      </w:r>
      <w:r w:rsidRPr="00C024AE">
        <w:rPr>
          <w:sz w:val="24"/>
        </w:rPr>
        <w:t xml:space="preserve"> toolkit.</w:t>
      </w:r>
    </w:p>
    <w:tbl>
      <w:tblPr>
        <w:tblStyle w:val="TableGrid"/>
        <w:tblW w:w="14012" w:type="dxa"/>
        <w:tblLook w:val="04A0" w:firstRow="1" w:lastRow="0" w:firstColumn="1" w:lastColumn="0" w:noHBand="0" w:noVBand="1"/>
      </w:tblPr>
      <w:tblGrid>
        <w:gridCol w:w="6385"/>
        <w:gridCol w:w="7627"/>
      </w:tblGrid>
      <w:tr w:rsidR="00C024AE" w:rsidRPr="00341E6B" w:rsidTr="0056675D">
        <w:trPr>
          <w:trHeight w:val="629"/>
        </w:trPr>
        <w:tc>
          <w:tcPr>
            <w:tcW w:w="14012" w:type="dxa"/>
            <w:gridSpan w:val="2"/>
            <w:tcBorders>
              <w:bottom w:val="single" w:sz="4" w:space="0" w:color="auto"/>
            </w:tcBorders>
            <w:shd w:val="clear" w:color="auto" w:fill="003276"/>
            <w:vAlign w:val="center"/>
          </w:tcPr>
          <w:p w:rsidR="00C024AE" w:rsidRPr="00C024AE" w:rsidRDefault="00C024AE" w:rsidP="00C024AE">
            <w:pPr>
              <w:pStyle w:val="Heading1"/>
              <w:jc w:val="center"/>
              <w:outlineLvl w:val="0"/>
              <w:rPr>
                <w:b w:val="0"/>
              </w:rPr>
            </w:pPr>
            <w:r w:rsidRPr="00C024AE">
              <w:rPr>
                <w:b w:val="0"/>
                <w:color w:val="FFFFFF" w:themeColor="background1"/>
                <w:sz w:val="40"/>
                <w:szCs w:val="40"/>
              </w:rPr>
              <w:t>Month-by month communications</w:t>
            </w:r>
          </w:p>
        </w:tc>
      </w:tr>
      <w:tr w:rsidR="00FD1CA6" w:rsidRPr="00341E6B" w:rsidTr="0056675D">
        <w:trPr>
          <w:trHeight w:val="341"/>
        </w:trPr>
        <w:tc>
          <w:tcPr>
            <w:tcW w:w="6385" w:type="dxa"/>
            <w:tcBorders>
              <w:bottom w:val="single" w:sz="4" w:space="0" w:color="auto"/>
            </w:tcBorders>
            <w:shd w:val="clear" w:color="auto" w:fill="9BBFDC"/>
            <w:vAlign w:val="center"/>
          </w:tcPr>
          <w:p w:rsidR="00FD1CA6" w:rsidRPr="00341E6B" w:rsidRDefault="00C024AE" w:rsidP="00C024AE">
            <w:pPr>
              <w:pStyle w:val="Heading2"/>
              <w:jc w:val="center"/>
              <w:outlineLvl w:val="1"/>
            </w:pPr>
            <w:r>
              <w:t xml:space="preserve">from the </w:t>
            </w:r>
            <w:r w:rsidR="00FD1CA6" w:rsidRPr="00341E6B">
              <w:t>Board</w:t>
            </w:r>
          </w:p>
        </w:tc>
        <w:tc>
          <w:tcPr>
            <w:tcW w:w="7627" w:type="dxa"/>
            <w:tcBorders>
              <w:bottom w:val="single" w:sz="4" w:space="0" w:color="auto"/>
            </w:tcBorders>
            <w:shd w:val="clear" w:color="auto" w:fill="9BBFDC"/>
            <w:vAlign w:val="center"/>
          </w:tcPr>
          <w:p w:rsidR="00FD1CA6" w:rsidRPr="00341E6B" w:rsidRDefault="00C024AE" w:rsidP="00C024AE">
            <w:pPr>
              <w:pStyle w:val="Heading2"/>
              <w:jc w:val="center"/>
              <w:outlineLvl w:val="1"/>
            </w:pPr>
            <w:r>
              <w:t>from the employer toolkit</w:t>
            </w:r>
          </w:p>
        </w:tc>
      </w:tr>
      <w:tr w:rsidR="00C024AE" w:rsidRPr="00341E6B" w:rsidTr="0056675D">
        <w:trPr>
          <w:trHeight w:val="89"/>
        </w:trPr>
        <w:tc>
          <w:tcPr>
            <w:tcW w:w="14012" w:type="dxa"/>
            <w:gridSpan w:val="2"/>
            <w:tcBorders>
              <w:left w:val="nil"/>
              <w:bottom w:val="single" w:sz="4" w:space="0" w:color="auto"/>
              <w:right w:val="nil"/>
            </w:tcBorders>
            <w:shd w:val="clear" w:color="auto" w:fill="auto"/>
            <w:vAlign w:val="center"/>
          </w:tcPr>
          <w:p w:rsidR="00C024AE" w:rsidRPr="002C2AD6" w:rsidRDefault="00C024AE" w:rsidP="00C024AE">
            <w:pPr>
              <w:pStyle w:val="Heading2"/>
              <w:jc w:val="center"/>
              <w:outlineLvl w:val="1"/>
              <w:rPr>
                <w:sz w:val="12"/>
                <w:szCs w:val="16"/>
              </w:rPr>
            </w:pPr>
          </w:p>
        </w:tc>
      </w:tr>
      <w:tr w:rsidR="00DE211E" w:rsidRPr="00945E5B" w:rsidTr="0056675D">
        <w:tc>
          <w:tcPr>
            <w:tcW w:w="14012" w:type="dxa"/>
            <w:gridSpan w:val="2"/>
            <w:shd w:val="clear" w:color="auto" w:fill="003276"/>
            <w:vAlign w:val="center"/>
          </w:tcPr>
          <w:p w:rsidR="00DE211E" w:rsidRPr="00945E5B" w:rsidRDefault="00DE211E" w:rsidP="00C024AE">
            <w:pPr>
              <w:rPr>
                <w:rFonts w:cs="Times New Roman"/>
              </w:rPr>
            </w:pPr>
            <w:r w:rsidRPr="00945E5B">
              <w:rPr>
                <w:rFonts w:cs="Times New Roman"/>
                <w:b/>
              </w:rPr>
              <w:t>Q1</w:t>
            </w:r>
          </w:p>
        </w:tc>
      </w:tr>
      <w:tr w:rsidR="00DE211E" w:rsidRPr="00532CBF" w:rsidTr="0056675D">
        <w:tc>
          <w:tcPr>
            <w:tcW w:w="14012" w:type="dxa"/>
            <w:gridSpan w:val="2"/>
            <w:tcBorders>
              <w:bottom w:val="single" w:sz="4" w:space="0" w:color="auto"/>
            </w:tcBorders>
            <w:shd w:val="clear" w:color="auto" w:fill="DDE9F3"/>
          </w:tcPr>
          <w:p w:rsidR="00DE211E" w:rsidRPr="005940C0" w:rsidRDefault="00DE211E" w:rsidP="00341E6B">
            <w:pPr>
              <w:pStyle w:val="Heading3"/>
              <w:outlineLvl w:val="2"/>
              <w:rPr>
                <w:rFonts w:ascii="Times New Roman" w:hAnsi="Times New Roman"/>
                <w:sz w:val="21"/>
              </w:rPr>
            </w:pPr>
            <w:r w:rsidRPr="006A45D7">
              <w:t>January</w:t>
            </w:r>
          </w:p>
        </w:tc>
      </w:tr>
      <w:tr w:rsidR="00FD1CA6" w:rsidRPr="00532CBF" w:rsidTr="0056675D">
        <w:tc>
          <w:tcPr>
            <w:tcW w:w="6385" w:type="dxa"/>
          </w:tcPr>
          <w:p w:rsidR="00FD1CA6" w:rsidRPr="001D6051" w:rsidRDefault="00FD1CA6" w:rsidP="00125C28">
            <w:pPr>
              <w:pStyle w:val="BodyText"/>
              <w:spacing w:before="0" w:after="0"/>
              <w:rPr>
                <w:szCs w:val="22"/>
              </w:rPr>
            </w:pPr>
            <w:r w:rsidRPr="001D6051">
              <w:rPr>
                <w:i/>
                <w:szCs w:val="22"/>
              </w:rPr>
              <w:t>Theme:</w:t>
            </w:r>
            <w:r w:rsidRPr="001D6051">
              <w:rPr>
                <w:szCs w:val="22"/>
              </w:rPr>
              <w:t xml:space="preserve"> </w:t>
            </w:r>
            <w:r w:rsidR="00633F59">
              <w:rPr>
                <w:szCs w:val="22"/>
              </w:rPr>
              <w:t>Medical Plan basics: How to use your benefits; define deductibles, copays and copayments</w:t>
            </w:r>
          </w:p>
          <w:p w:rsidR="00FD1CA6" w:rsidRPr="001D6051" w:rsidRDefault="00FD1CA6" w:rsidP="00125C28">
            <w:pPr>
              <w:pStyle w:val="BodyText"/>
              <w:spacing w:before="0" w:after="0"/>
              <w:rPr>
                <w:szCs w:val="22"/>
              </w:rPr>
            </w:pPr>
            <w:r w:rsidRPr="001D6051">
              <w:rPr>
                <w:i/>
                <w:szCs w:val="22"/>
              </w:rPr>
              <w:t>Call to action:</w:t>
            </w:r>
            <w:r w:rsidRPr="001D6051">
              <w:rPr>
                <w:szCs w:val="22"/>
              </w:rPr>
              <w:t xml:space="preserve"> </w:t>
            </w:r>
            <w:r w:rsidR="00633F59">
              <w:rPr>
                <w:szCs w:val="22"/>
              </w:rPr>
              <w:t>Prepare for doctor and hospital visits and understand Explanations of Benefits (EOBs)</w:t>
            </w:r>
            <w:r>
              <w:rPr>
                <w:szCs w:val="22"/>
              </w:rPr>
              <w:t xml:space="preserve"> </w:t>
            </w:r>
          </w:p>
        </w:tc>
        <w:tc>
          <w:tcPr>
            <w:tcW w:w="7627" w:type="dxa"/>
          </w:tcPr>
          <w:p w:rsidR="00FD1CA6" w:rsidRPr="000F09E7" w:rsidRDefault="005548D4" w:rsidP="000F09E7">
            <w:pPr>
              <w:rPr>
                <w:rFonts w:asciiTheme="majorHAnsi" w:hAnsiTheme="majorHAnsi"/>
              </w:rPr>
            </w:pPr>
            <w:hyperlink w:anchor="_Email_1:_Save/save" w:history="1">
              <w:r w:rsidR="00FD1CA6" w:rsidRPr="0088311F">
                <w:rPr>
                  <w:rStyle w:val="Hyperlink"/>
                  <w:rFonts w:asciiTheme="majorHAnsi" w:hAnsiTheme="majorHAnsi"/>
                </w:rPr>
                <w:t>Email 1</w:t>
              </w:r>
            </w:hyperlink>
            <w:r w:rsidR="00FD1CA6" w:rsidRPr="000F09E7">
              <w:rPr>
                <w:rFonts w:asciiTheme="majorHAnsi" w:hAnsiTheme="majorHAnsi"/>
              </w:rPr>
              <w:t xml:space="preserve"> </w:t>
            </w:r>
            <w:r w:rsidR="00633F59" w:rsidRPr="00633F59">
              <w:rPr>
                <w:rFonts w:asciiTheme="majorHAnsi" w:hAnsiTheme="majorHAnsi"/>
              </w:rPr>
              <w:t xml:space="preserve">links to </w:t>
            </w:r>
            <w:r w:rsidR="00633F59" w:rsidRPr="00B72DCB">
              <w:rPr>
                <w:rFonts w:asciiTheme="majorHAnsi" w:hAnsiTheme="majorHAnsi"/>
              </w:rPr>
              <w:t>PPO</w:t>
            </w:r>
            <w:r w:rsidR="00633F59" w:rsidRPr="00633F59">
              <w:rPr>
                <w:rFonts w:asciiTheme="majorHAnsi" w:hAnsiTheme="majorHAnsi"/>
              </w:rPr>
              <w:t xml:space="preserve">, </w:t>
            </w:r>
            <w:r w:rsidR="00633F59">
              <w:rPr>
                <w:rFonts w:asciiTheme="majorHAnsi" w:hAnsiTheme="majorHAnsi"/>
              </w:rPr>
              <w:t xml:space="preserve">EPO, </w:t>
            </w:r>
            <w:r w:rsidR="00633F59" w:rsidRPr="00B72DCB">
              <w:rPr>
                <w:rFonts w:asciiTheme="majorHAnsi" w:hAnsiTheme="majorHAnsi"/>
              </w:rPr>
              <w:t>HDHP</w:t>
            </w:r>
            <w:r w:rsidR="00633F59" w:rsidRPr="00633F59">
              <w:rPr>
                <w:rFonts w:asciiTheme="majorHAnsi" w:hAnsiTheme="majorHAnsi"/>
              </w:rPr>
              <w:t xml:space="preserve">, and </w:t>
            </w:r>
            <w:r w:rsidR="00633F59" w:rsidRPr="00B72DCB">
              <w:rPr>
                <w:rFonts w:asciiTheme="majorHAnsi" w:hAnsiTheme="majorHAnsi"/>
              </w:rPr>
              <w:t xml:space="preserve">HSA </w:t>
            </w:r>
            <w:r w:rsidR="00633F59" w:rsidRPr="00633F59">
              <w:rPr>
                <w:rFonts w:asciiTheme="majorHAnsi" w:hAnsiTheme="majorHAnsi"/>
              </w:rPr>
              <w:t xml:space="preserve">pensions.org web pages, and </w:t>
            </w:r>
            <w:r w:rsidR="00633F59" w:rsidRPr="00B72DCB">
              <w:rPr>
                <w:rFonts w:asciiTheme="majorHAnsi" w:hAnsiTheme="majorHAnsi"/>
              </w:rPr>
              <w:t>Guide to Your Healthcare Benefits</w:t>
            </w:r>
            <w:r w:rsidR="00633F59" w:rsidRPr="00633F59">
              <w:rPr>
                <w:rFonts w:asciiTheme="majorHAnsi" w:hAnsiTheme="majorHAnsi"/>
              </w:rPr>
              <w:t xml:space="preserve"> booklet on pensions.org </w:t>
            </w:r>
          </w:p>
        </w:tc>
      </w:tr>
      <w:tr w:rsidR="00DE211E" w:rsidRPr="00532CBF" w:rsidTr="0056675D">
        <w:tc>
          <w:tcPr>
            <w:tcW w:w="14012" w:type="dxa"/>
            <w:gridSpan w:val="2"/>
            <w:shd w:val="clear" w:color="auto" w:fill="DDE9F3"/>
          </w:tcPr>
          <w:p w:rsidR="00DE211E" w:rsidRPr="005940C0" w:rsidRDefault="00DE211E" w:rsidP="00341E6B">
            <w:pPr>
              <w:pStyle w:val="Heading3"/>
              <w:outlineLvl w:val="2"/>
            </w:pPr>
            <w:r w:rsidRPr="001D6051">
              <w:t>February</w:t>
            </w:r>
          </w:p>
        </w:tc>
      </w:tr>
      <w:tr w:rsidR="00FD1CA6" w:rsidRPr="00532CBF" w:rsidTr="0056675D">
        <w:tc>
          <w:tcPr>
            <w:tcW w:w="6385" w:type="dxa"/>
            <w:tcBorders>
              <w:bottom w:val="single" w:sz="4" w:space="0" w:color="auto"/>
            </w:tcBorders>
          </w:tcPr>
          <w:p w:rsidR="00C03C99" w:rsidRPr="00FD1CA6" w:rsidRDefault="00C03C99" w:rsidP="00C03C99">
            <w:pPr>
              <w:pStyle w:val="BodyText"/>
              <w:spacing w:before="0" w:after="0"/>
              <w:rPr>
                <w:szCs w:val="22"/>
              </w:rPr>
            </w:pPr>
            <w:bookmarkStart w:id="0" w:name="_Hlk22731720"/>
            <w:r w:rsidRPr="001D6051">
              <w:rPr>
                <w:i/>
                <w:szCs w:val="22"/>
              </w:rPr>
              <w:t>Theme:</w:t>
            </w:r>
            <w:r w:rsidRPr="001D6051">
              <w:rPr>
                <w:szCs w:val="22"/>
              </w:rPr>
              <w:t xml:space="preserve"> Start sm</w:t>
            </w:r>
            <w:r>
              <w:rPr>
                <w:szCs w:val="22"/>
              </w:rPr>
              <w:t>all; link to Fidelity’s 1% tool; v</w:t>
            </w:r>
            <w:r w:rsidRPr="001D6051">
              <w:rPr>
                <w:szCs w:val="22"/>
              </w:rPr>
              <w:t>alue of compound interest</w:t>
            </w:r>
          </w:p>
          <w:p w:rsidR="00FD1CA6" w:rsidRPr="001D6051" w:rsidRDefault="00C03C99" w:rsidP="00C03C99">
            <w:pPr>
              <w:pStyle w:val="BodyText"/>
              <w:spacing w:before="0" w:after="0"/>
              <w:rPr>
                <w:szCs w:val="22"/>
              </w:rPr>
            </w:pPr>
            <w:r w:rsidRPr="001D6051">
              <w:rPr>
                <w:i/>
                <w:szCs w:val="22"/>
              </w:rPr>
              <w:t xml:space="preserve">Call to action: </w:t>
            </w:r>
            <w:r w:rsidRPr="001D6051">
              <w:rPr>
                <w:szCs w:val="22"/>
              </w:rPr>
              <w:t>Start/increase savings by 1%; use Fidelity’s 1% tool</w:t>
            </w:r>
          </w:p>
        </w:tc>
        <w:tc>
          <w:tcPr>
            <w:tcW w:w="7627" w:type="dxa"/>
            <w:tcBorders>
              <w:bottom w:val="single" w:sz="4" w:space="0" w:color="auto"/>
            </w:tcBorders>
          </w:tcPr>
          <w:p w:rsidR="00FD1CA6" w:rsidRPr="007263AC" w:rsidRDefault="005548D4" w:rsidP="00125C28">
            <w:pPr>
              <w:pStyle w:val="BodyText"/>
              <w:spacing w:before="0" w:after="0"/>
              <w:rPr>
                <w:szCs w:val="22"/>
              </w:rPr>
            </w:pPr>
            <w:hyperlink w:anchor="_Email_2:_Power" w:history="1">
              <w:r w:rsidR="00C03C99" w:rsidRPr="00436D06">
                <w:rPr>
                  <w:rStyle w:val="Hyperlink"/>
                </w:rPr>
                <w:t>Email 2</w:t>
              </w:r>
            </w:hyperlink>
            <w:r w:rsidR="00C03C99" w:rsidRPr="007263AC">
              <w:t xml:space="preserve"> </w:t>
            </w:r>
            <w:r w:rsidR="00C03C99" w:rsidRPr="000505E2">
              <w:rPr>
                <w:rStyle w:val="BodyText2Char"/>
              </w:rPr>
              <w:t xml:space="preserve">with link to </w:t>
            </w:r>
            <w:hyperlink r:id="rId8" w:history="1">
              <w:r w:rsidR="00C03C99" w:rsidRPr="000505E2">
                <w:rPr>
                  <w:rStyle w:val="BodyText2Char"/>
                </w:rPr>
                <w:t>America Saves Week site</w:t>
              </w:r>
            </w:hyperlink>
            <w:r w:rsidR="00C03C99" w:rsidRPr="000505E2">
              <w:rPr>
                <w:rStyle w:val="BodyText2Char"/>
              </w:rPr>
              <w:t xml:space="preserve">, Fidelity’s </w:t>
            </w:r>
            <w:hyperlink r:id="rId9" w:history="1">
              <w:r w:rsidR="00C03C99" w:rsidRPr="000505E2">
                <w:rPr>
                  <w:rStyle w:val="BodyText2Char"/>
                </w:rPr>
                <w:t>power of small amounts interactive tool</w:t>
              </w:r>
            </w:hyperlink>
            <w:r w:rsidR="00C03C99" w:rsidRPr="000505E2">
              <w:rPr>
                <w:rStyle w:val="BodyText2Char"/>
              </w:rPr>
              <w:t xml:space="preserve">, </w:t>
            </w:r>
            <w:hyperlink r:id="rId10" w:history="1">
              <w:r w:rsidR="00C03C99" w:rsidRPr="000505E2">
                <w:rPr>
                  <w:rStyle w:val="BodyText2Char"/>
                </w:rPr>
                <w:t>financial checkup</w:t>
              </w:r>
            </w:hyperlink>
            <w:r w:rsidR="00C03C99" w:rsidRPr="000505E2">
              <w:rPr>
                <w:rStyle w:val="BodyText2Char"/>
              </w:rPr>
              <w:t xml:space="preserve">, and </w:t>
            </w:r>
            <w:hyperlink r:id="rId11" w:history="1">
              <w:r w:rsidR="00C03C99" w:rsidRPr="000505E2">
                <w:rPr>
                  <w:rStyle w:val="BodyText2Char"/>
                </w:rPr>
                <w:t>Just 1% more can make a big difference</w:t>
              </w:r>
            </w:hyperlink>
            <w:r w:rsidR="00C03C99" w:rsidRPr="000505E2">
              <w:rPr>
                <w:rStyle w:val="BodyText2Char"/>
              </w:rPr>
              <w:t xml:space="preserve"> article</w:t>
            </w:r>
          </w:p>
        </w:tc>
      </w:tr>
      <w:bookmarkEnd w:id="0"/>
      <w:tr w:rsidR="00DE211E" w:rsidRPr="00532CBF" w:rsidTr="0056675D">
        <w:tc>
          <w:tcPr>
            <w:tcW w:w="14012" w:type="dxa"/>
            <w:gridSpan w:val="2"/>
            <w:shd w:val="clear" w:color="auto" w:fill="DDE9F3"/>
          </w:tcPr>
          <w:p w:rsidR="00DE211E" w:rsidRPr="005940C0" w:rsidRDefault="00DE211E" w:rsidP="00341E6B">
            <w:pPr>
              <w:pStyle w:val="Heading3"/>
              <w:outlineLvl w:val="2"/>
            </w:pPr>
            <w:r w:rsidRPr="001D6051">
              <w:t>March</w:t>
            </w:r>
          </w:p>
        </w:tc>
      </w:tr>
      <w:tr w:rsidR="00D8271B" w:rsidRPr="00957197" w:rsidTr="00D8271B">
        <w:trPr>
          <w:trHeight w:val="872"/>
        </w:trPr>
        <w:tc>
          <w:tcPr>
            <w:tcW w:w="6385" w:type="dxa"/>
          </w:tcPr>
          <w:p w:rsidR="00D8271B" w:rsidRDefault="00D8271B" w:rsidP="00CC6AAC">
            <w:pPr>
              <w:pStyle w:val="BodyText"/>
              <w:spacing w:before="0" w:after="0"/>
              <w:rPr>
                <w:i/>
                <w:szCs w:val="22"/>
              </w:rPr>
            </w:pPr>
            <w:bookmarkStart w:id="1" w:name="_Hlk22729126"/>
            <w:r w:rsidRPr="001D6051">
              <w:rPr>
                <w:i/>
                <w:szCs w:val="22"/>
              </w:rPr>
              <w:t>Theme:</w:t>
            </w:r>
            <w:r w:rsidRPr="001D6051">
              <w:rPr>
                <w:szCs w:val="22"/>
              </w:rPr>
              <w:t xml:space="preserve"> </w:t>
            </w:r>
            <w:r>
              <w:t>Nutrition tips, resources, and benefits references/links to pensions.org</w:t>
            </w:r>
          </w:p>
          <w:p w:rsidR="00D8271B" w:rsidRPr="001D6051" w:rsidRDefault="00D8271B" w:rsidP="00CC6AAC">
            <w:pPr>
              <w:pStyle w:val="BodyText"/>
              <w:spacing w:before="0" w:after="0"/>
              <w:rPr>
                <w:szCs w:val="22"/>
              </w:rPr>
            </w:pPr>
            <w:r w:rsidRPr="001D6051">
              <w:rPr>
                <w:i/>
                <w:szCs w:val="22"/>
              </w:rPr>
              <w:t xml:space="preserve">Call to action: </w:t>
            </w:r>
            <w:r>
              <w:rPr>
                <w:szCs w:val="22"/>
              </w:rPr>
              <w:t>Engage in Call to Health nutrition challenges/activities</w:t>
            </w:r>
          </w:p>
        </w:tc>
        <w:tc>
          <w:tcPr>
            <w:tcW w:w="7627" w:type="dxa"/>
          </w:tcPr>
          <w:p w:rsidR="00D8271B" w:rsidRPr="00D8271B" w:rsidRDefault="005548D4" w:rsidP="00D8271B">
            <w:pPr>
              <w:rPr>
                <w:rFonts w:asciiTheme="majorHAnsi" w:hAnsiTheme="majorHAnsi" w:cs="Times New Roman"/>
                <w:szCs w:val="24"/>
              </w:rPr>
            </w:pPr>
            <w:hyperlink w:anchor="_Email_3:_Nutrition" w:history="1">
              <w:r w:rsidR="00D8271B" w:rsidRPr="00436D06">
                <w:rPr>
                  <w:rStyle w:val="Hyperlink"/>
                  <w:rFonts w:asciiTheme="majorHAnsi" w:hAnsiTheme="majorHAnsi" w:cs="Times New Roman"/>
                  <w:szCs w:val="24"/>
                </w:rPr>
                <w:t>Email 3</w:t>
              </w:r>
            </w:hyperlink>
            <w:r w:rsidR="00D8271B" w:rsidRPr="00D8271B">
              <w:rPr>
                <w:rFonts w:asciiTheme="majorHAnsi" w:hAnsiTheme="majorHAnsi" w:cs="Times New Roman"/>
                <w:szCs w:val="24"/>
              </w:rPr>
              <w:t xml:space="preserve"> </w:t>
            </w:r>
            <w:r w:rsidR="00FB6A12">
              <w:rPr>
                <w:rFonts w:asciiTheme="majorHAnsi" w:hAnsiTheme="majorHAnsi" w:cs="Times New Roman"/>
                <w:szCs w:val="24"/>
              </w:rPr>
              <w:t xml:space="preserve">with </w:t>
            </w:r>
            <w:r w:rsidR="00D8271B" w:rsidRPr="00D8271B">
              <w:rPr>
                <w:rFonts w:asciiTheme="majorHAnsi" w:hAnsiTheme="majorHAnsi" w:cs="Times New Roman"/>
                <w:szCs w:val="24"/>
              </w:rPr>
              <w:t xml:space="preserve">link to Eat your way to better health </w:t>
            </w:r>
            <w:r w:rsidR="00436D06">
              <w:rPr>
                <w:rFonts w:asciiTheme="majorHAnsi" w:hAnsiTheme="majorHAnsi" w:cs="Times New Roman"/>
                <w:szCs w:val="24"/>
              </w:rPr>
              <w:t xml:space="preserve">and </w:t>
            </w:r>
            <w:r w:rsidR="00436D06" w:rsidRPr="00436D06">
              <w:rPr>
                <w:rFonts w:asciiTheme="majorHAnsi" w:hAnsiTheme="majorHAnsi" w:cs="Times New Roman"/>
                <w:szCs w:val="24"/>
              </w:rPr>
              <w:t>Focus on healthy eating habits</w:t>
            </w:r>
            <w:r w:rsidR="00436D06">
              <w:rPr>
                <w:rFonts w:asciiTheme="majorHAnsi" w:hAnsiTheme="majorHAnsi" w:cs="Times New Roman"/>
                <w:szCs w:val="24"/>
              </w:rPr>
              <w:t xml:space="preserve"> </w:t>
            </w:r>
            <w:r w:rsidR="00D8271B" w:rsidRPr="00D8271B">
              <w:rPr>
                <w:rFonts w:asciiTheme="majorHAnsi" w:hAnsiTheme="majorHAnsi" w:cs="Times New Roman"/>
                <w:szCs w:val="24"/>
              </w:rPr>
              <w:t>article</w:t>
            </w:r>
            <w:r w:rsidR="00436D06">
              <w:rPr>
                <w:rFonts w:asciiTheme="majorHAnsi" w:hAnsiTheme="majorHAnsi" w:cs="Times New Roman"/>
                <w:szCs w:val="24"/>
              </w:rPr>
              <w:t>s</w:t>
            </w:r>
            <w:r w:rsidR="00D8271B" w:rsidRPr="00D8271B">
              <w:rPr>
                <w:rFonts w:asciiTheme="majorHAnsi" w:hAnsiTheme="majorHAnsi" w:cs="Times New Roman"/>
                <w:szCs w:val="24"/>
              </w:rPr>
              <w:t xml:space="preserve"> on pensions.org; reinforce Call to Health challenge for nutrition consult</w:t>
            </w:r>
          </w:p>
          <w:p w:rsidR="00D8271B" w:rsidRPr="005940C0" w:rsidRDefault="00D8271B" w:rsidP="00CC6AAC">
            <w:pPr>
              <w:pStyle w:val="BodyText"/>
              <w:spacing w:before="0" w:after="0"/>
            </w:pPr>
          </w:p>
        </w:tc>
      </w:tr>
      <w:bookmarkEnd w:id="1"/>
      <w:tr w:rsidR="00DE211E" w:rsidRPr="00532CBF" w:rsidTr="0056675D">
        <w:tc>
          <w:tcPr>
            <w:tcW w:w="14012" w:type="dxa"/>
            <w:gridSpan w:val="2"/>
            <w:tcBorders>
              <w:bottom w:val="single" w:sz="4" w:space="0" w:color="auto"/>
            </w:tcBorders>
            <w:shd w:val="clear" w:color="auto" w:fill="9BBFDC"/>
          </w:tcPr>
          <w:p w:rsidR="00DE211E" w:rsidRPr="0056675D" w:rsidRDefault="00341E6B" w:rsidP="00C024AE">
            <w:pPr>
              <w:tabs>
                <w:tab w:val="center" w:pos="6898"/>
              </w:tabs>
              <w:rPr>
                <w:rFonts w:asciiTheme="majorHAnsi" w:hAnsiTheme="majorHAnsi" w:cs="Times New Roman"/>
              </w:rPr>
            </w:pPr>
            <w:r w:rsidRPr="0056675D">
              <w:rPr>
                <w:rFonts w:asciiTheme="majorHAnsi" w:hAnsiTheme="majorHAnsi"/>
                <w:b/>
                <w:i/>
              </w:rPr>
              <w:t>E</w:t>
            </w:r>
            <w:r w:rsidR="00DE211E" w:rsidRPr="0056675D">
              <w:rPr>
                <w:rFonts w:asciiTheme="majorHAnsi" w:hAnsiTheme="majorHAnsi"/>
                <w:b/>
                <w:i/>
              </w:rPr>
              <w:t xml:space="preserve">mployer </w:t>
            </w:r>
            <w:r w:rsidR="00DE211E" w:rsidRPr="0056675D">
              <w:rPr>
                <w:rFonts w:asciiTheme="majorHAnsi" w:hAnsiTheme="majorHAnsi"/>
                <w:i/>
              </w:rPr>
              <w:t>call to action</w:t>
            </w:r>
            <w:r w:rsidR="00DE211E" w:rsidRPr="0056675D">
              <w:rPr>
                <w:rFonts w:asciiTheme="majorHAnsi" w:hAnsiTheme="majorHAnsi"/>
                <w:b/>
                <w:i/>
              </w:rPr>
              <w:t xml:space="preserve">: </w:t>
            </w:r>
            <w:r w:rsidR="00DE211E" w:rsidRPr="0056675D">
              <w:rPr>
                <w:rFonts w:asciiTheme="majorHAnsi" w:hAnsiTheme="majorHAnsi"/>
              </w:rPr>
              <w:t xml:space="preserve">Offer the RSP and/or </w:t>
            </w:r>
            <w:hyperlink r:id="rId12" w:history="1">
              <w:r w:rsidR="00DE211E" w:rsidRPr="0056675D">
                <w:rPr>
                  <w:rStyle w:val="Hyperlink"/>
                  <w:rFonts w:asciiTheme="majorHAnsi" w:hAnsiTheme="majorHAnsi"/>
                </w:rPr>
                <w:t>employer contribution or matching contributi</w:t>
              </w:r>
              <w:r w:rsidR="00DE211E" w:rsidRPr="0056675D">
                <w:rPr>
                  <w:rStyle w:val="Hyperlink"/>
                  <w:rFonts w:asciiTheme="majorHAnsi" w:hAnsiTheme="majorHAnsi"/>
                </w:rPr>
                <w:t>o</w:t>
              </w:r>
              <w:r w:rsidR="00DE211E" w:rsidRPr="0056675D">
                <w:rPr>
                  <w:rStyle w:val="Hyperlink"/>
                  <w:rFonts w:asciiTheme="majorHAnsi" w:hAnsiTheme="majorHAnsi"/>
                </w:rPr>
                <w:t>n</w:t>
              </w:r>
            </w:hyperlink>
          </w:p>
        </w:tc>
      </w:tr>
      <w:tr w:rsidR="00C024AE" w:rsidRPr="002C2AD6" w:rsidTr="0056675D">
        <w:tc>
          <w:tcPr>
            <w:tcW w:w="14012" w:type="dxa"/>
            <w:gridSpan w:val="2"/>
            <w:tcBorders>
              <w:left w:val="nil"/>
              <w:bottom w:val="single" w:sz="4" w:space="0" w:color="auto"/>
              <w:right w:val="nil"/>
            </w:tcBorders>
            <w:shd w:val="clear" w:color="auto" w:fill="auto"/>
          </w:tcPr>
          <w:p w:rsidR="00C024AE" w:rsidRPr="002C2AD6" w:rsidRDefault="00C024AE" w:rsidP="00C024AE">
            <w:pPr>
              <w:pStyle w:val="Heading2"/>
              <w:tabs>
                <w:tab w:val="left" w:pos="7836"/>
              </w:tabs>
              <w:outlineLvl w:val="1"/>
              <w:rPr>
                <w:sz w:val="12"/>
                <w:szCs w:val="16"/>
              </w:rPr>
            </w:pPr>
            <w:r w:rsidRPr="002C2AD6">
              <w:rPr>
                <w:sz w:val="12"/>
                <w:szCs w:val="16"/>
              </w:rPr>
              <w:tab/>
            </w:r>
          </w:p>
        </w:tc>
      </w:tr>
      <w:tr w:rsidR="00DE211E" w:rsidRPr="00950AAB" w:rsidTr="0056675D">
        <w:tc>
          <w:tcPr>
            <w:tcW w:w="14012" w:type="dxa"/>
            <w:gridSpan w:val="2"/>
            <w:shd w:val="clear" w:color="auto" w:fill="003276"/>
          </w:tcPr>
          <w:p w:rsidR="00DE211E" w:rsidRPr="005940C0" w:rsidRDefault="00DE211E" w:rsidP="007A17C3">
            <w:pPr>
              <w:rPr>
                <w:rFonts w:ascii="Times New Roman" w:hAnsi="Times New Roman" w:cs="Times New Roman"/>
                <w:sz w:val="21"/>
              </w:rPr>
            </w:pPr>
            <w:r w:rsidRPr="006A45D7">
              <w:rPr>
                <w:rFonts w:cs="Times New Roman"/>
                <w:b/>
              </w:rPr>
              <w:t>Q2</w:t>
            </w:r>
          </w:p>
        </w:tc>
      </w:tr>
      <w:tr w:rsidR="00D22F14" w:rsidRPr="00950AAB" w:rsidTr="0056675D">
        <w:tc>
          <w:tcPr>
            <w:tcW w:w="14012" w:type="dxa"/>
            <w:gridSpan w:val="2"/>
            <w:shd w:val="clear" w:color="auto" w:fill="DDE9F3"/>
          </w:tcPr>
          <w:p w:rsidR="00D22F14" w:rsidRPr="005940C0" w:rsidRDefault="00D22F14" w:rsidP="00341E6B">
            <w:pPr>
              <w:pStyle w:val="Heading3"/>
              <w:outlineLvl w:val="2"/>
            </w:pPr>
            <w:r w:rsidRPr="005940C0">
              <w:t>April</w:t>
            </w:r>
          </w:p>
        </w:tc>
      </w:tr>
      <w:tr w:rsidR="00FD1CA6" w:rsidRPr="00957197" w:rsidTr="0056675D">
        <w:tc>
          <w:tcPr>
            <w:tcW w:w="6385" w:type="dxa"/>
          </w:tcPr>
          <w:p w:rsidR="00C03C99" w:rsidRPr="00FD1CA6" w:rsidRDefault="00C03C99" w:rsidP="00C03C99">
            <w:pPr>
              <w:pStyle w:val="BodyText"/>
              <w:spacing w:before="0" w:after="0"/>
              <w:rPr>
                <w:szCs w:val="22"/>
              </w:rPr>
            </w:pPr>
            <w:r w:rsidRPr="001D6051">
              <w:rPr>
                <w:i/>
                <w:szCs w:val="22"/>
              </w:rPr>
              <w:t>Theme:</w:t>
            </w:r>
            <w:r w:rsidRPr="001D6051">
              <w:rPr>
                <w:szCs w:val="22"/>
              </w:rPr>
              <w:t xml:space="preserve"> </w:t>
            </w:r>
            <w:r>
              <w:rPr>
                <w:szCs w:val="22"/>
              </w:rPr>
              <w:t>Advantages of telemedicine through Teladoc; tips on how to use</w:t>
            </w:r>
          </w:p>
          <w:p w:rsidR="00FD1CA6" w:rsidRPr="001D6051" w:rsidRDefault="00C03C99" w:rsidP="00C03C99">
            <w:pPr>
              <w:pStyle w:val="BodyText"/>
              <w:spacing w:before="0" w:after="0"/>
              <w:rPr>
                <w:szCs w:val="22"/>
              </w:rPr>
            </w:pPr>
            <w:r w:rsidRPr="001D6051">
              <w:rPr>
                <w:i/>
                <w:szCs w:val="22"/>
              </w:rPr>
              <w:t xml:space="preserve">Call to action: </w:t>
            </w:r>
            <w:r w:rsidRPr="005940C0">
              <w:rPr>
                <w:sz w:val="21"/>
                <w:szCs w:val="22"/>
              </w:rPr>
              <w:t>Register for Teladoc before you need it; understand what to do for a consult</w:t>
            </w:r>
          </w:p>
        </w:tc>
        <w:tc>
          <w:tcPr>
            <w:tcW w:w="7627" w:type="dxa"/>
          </w:tcPr>
          <w:p w:rsidR="00C03C99" w:rsidRDefault="005548D4" w:rsidP="00C03C99">
            <w:pPr>
              <w:pStyle w:val="BodyText"/>
              <w:spacing w:before="0" w:after="0"/>
              <w:rPr>
                <w:b/>
              </w:rPr>
            </w:pPr>
            <w:hyperlink w:anchor="_Email_4:_Telemedicine" w:history="1">
              <w:r w:rsidR="00C03C99" w:rsidRPr="00C03C99">
                <w:rPr>
                  <w:rStyle w:val="Hyperlink"/>
                </w:rPr>
                <w:t>Email 4</w:t>
              </w:r>
            </w:hyperlink>
            <w:r w:rsidR="00C03C99" w:rsidRPr="004C0AA3">
              <w:t xml:space="preserve"> </w:t>
            </w:r>
            <w:r w:rsidR="00C03C99" w:rsidRPr="005940C0">
              <w:rPr>
                <w:sz w:val="21"/>
                <w:szCs w:val="22"/>
              </w:rPr>
              <w:t>with</w:t>
            </w:r>
            <w:r w:rsidR="00C03C99">
              <w:rPr>
                <w:sz w:val="21"/>
                <w:szCs w:val="22"/>
              </w:rPr>
              <w:t xml:space="preserve"> </w:t>
            </w:r>
            <w:r w:rsidR="00C03C99" w:rsidRPr="006E7FE9">
              <w:t>link to Teladoc page at pensions.org/</w:t>
            </w:r>
            <w:proofErr w:type="spellStart"/>
            <w:r w:rsidR="00C03C99" w:rsidRPr="006E7FE9">
              <w:t>benefitsguidance</w:t>
            </w:r>
            <w:proofErr w:type="spellEnd"/>
            <w:r w:rsidR="00C03C99" w:rsidRPr="006E7FE9">
              <w:t xml:space="preserve"> </w:t>
            </w:r>
            <w:r w:rsidR="00C03C99">
              <w:t>and</w:t>
            </w:r>
            <w:r w:rsidR="00C03C99" w:rsidRPr="005940C0">
              <w:rPr>
                <w:sz w:val="21"/>
                <w:szCs w:val="22"/>
              </w:rPr>
              <w:t xml:space="preserve"> </w:t>
            </w:r>
            <w:r w:rsidR="00C03C99" w:rsidRPr="006E7FE9">
              <w:t>Teladoc flyer</w:t>
            </w:r>
            <w:r w:rsidR="00C03C99">
              <w:rPr>
                <w:b/>
              </w:rPr>
              <w:t xml:space="preserve"> </w:t>
            </w:r>
          </w:p>
          <w:p w:rsidR="00FD1CA6" w:rsidRPr="005940C0" w:rsidRDefault="00FD1CA6" w:rsidP="00125C28">
            <w:pPr>
              <w:pStyle w:val="BodyText"/>
              <w:spacing w:before="0" w:after="0"/>
            </w:pPr>
          </w:p>
        </w:tc>
      </w:tr>
      <w:tr w:rsidR="00D22F14" w:rsidRPr="00532CBF" w:rsidTr="0056675D">
        <w:tc>
          <w:tcPr>
            <w:tcW w:w="14012" w:type="dxa"/>
            <w:gridSpan w:val="2"/>
            <w:shd w:val="clear" w:color="auto" w:fill="DDE9F3"/>
          </w:tcPr>
          <w:p w:rsidR="00D22F14" w:rsidRPr="004C0AA3" w:rsidRDefault="00D22F14" w:rsidP="00341E6B">
            <w:pPr>
              <w:pStyle w:val="Heading3"/>
              <w:outlineLvl w:val="2"/>
            </w:pPr>
            <w:r w:rsidRPr="001D6051">
              <w:t>May</w:t>
            </w:r>
          </w:p>
        </w:tc>
      </w:tr>
      <w:tr w:rsidR="00C03C99" w:rsidRPr="00532CBF" w:rsidTr="00C03C99">
        <w:tc>
          <w:tcPr>
            <w:tcW w:w="6385" w:type="dxa"/>
          </w:tcPr>
          <w:p w:rsidR="00C03C99" w:rsidRPr="00FD1CA6" w:rsidRDefault="00C03C99" w:rsidP="00CC6AAC">
            <w:pPr>
              <w:pStyle w:val="BodyText"/>
              <w:spacing w:before="0" w:after="0"/>
              <w:rPr>
                <w:szCs w:val="22"/>
              </w:rPr>
            </w:pPr>
            <w:r w:rsidRPr="001D6051">
              <w:rPr>
                <w:i/>
                <w:szCs w:val="22"/>
              </w:rPr>
              <w:t>Theme:</w:t>
            </w:r>
            <w:r w:rsidRPr="001D6051">
              <w:rPr>
                <w:szCs w:val="22"/>
              </w:rPr>
              <w:t xml:space="preserve"> Importance of an emergency fund</w:t>
            </w:r>
            <w:r>
              <w:rPr>
                <w:szCs w:val="22"/>
              </w:rPr>
              <w:t>; m</w:t>
            </w:r>
            <w:r w:rsidRPr="001D6051">
              <w:rPr>
                <w:szCs w:val="22"/>
              </w:rPr>
              <w:t>anage your RSP and update your beneficiaries</w:t>
            </w:r>
          </w:p>
          <w:p w:rsidR="00C03C99" w:rsidRPr="001D6051" w:rsidRDefault="00C03C99" w:rsidP="00CC6AAC">
            <w:pPr>
              <w:pStyle w:val="BodyText"/>
              <w:spacing w:before="0" w:after="0"/>
              <w:rPr>
                <w:szCs w:val="22"/>
              </w:rPr>
            </w:pPr>
            <w:r w:rsidRPr="001D6051">
              <w:rPr>
                <w:i/>
                <w:szCs w:val="22"/>
              </w:rPr>
              <w:t xml:space="preserve">Call to action: </w:t>
            </w:r>
            <w:r w:rsidRPr="001D6051">
              <w:rPr>
                <w:szCs w:val="22"/>
              </w:rPr>
              <w:t>Set up an emergency fund</w:t>
            </w:r>
            <w:r>
              <w:rPr>
                <w:szCs w:val="22"/>
              </w:rPr>
              <w:t>; v</w:t>
            </w:r>
            <w:r w:rsidRPr="001D6051">
              <w:rPr>
                <w:szCs w:val="22"/>
              </w:rPr>
              <w:t xml:space="preserve">isit </w:t>
            </w:r>
            <w:proofErr w:type="spellStart"/>
            <w:r w:rsidRPr="001D6051">
              <w:rPr>
                <w:szCs w:val="22"/>
              </w:rPr>
              <w:t>NetBenefits</w:t>
            </w:r>
            <w:proofErr w:type="spellEnd"/>
            <w:r w:rsidRPr="001D6051">
              <w:rPr>
                <w:szCs w:val="22"/>
              </w:rPr>
              <w:t xml:space="preserve"> to review/update beneficiaries</w:t>
            </w:r>
          </w:p>
        </w:tc>
        <w:tc>
          <w:tcPr>
            <w:tcW w:w="7627" w:type="dxa"/>
          </w:tcPr>
          <w:p w:rsidR="00C03C99" w:rsidRPr="007263AC" w:rsidRDefault="005548D4" w:rsidP="00CC6AAC">
            <w:pPr>
              <w:pStyle w:val="BodyText"/>
              <w:spacing w:before="0" w:after="0"/>
            </w:pPr>
            <w:hyperlink w:anchor="_Email_5:_Importance" w:history="1">
              <w:r w:rsidR="00C03C99" w:rsidRPr="00FB6A12">
                <w:rPr>
                  <w:rStyle w:val="Hyperlink"/>
                </w:rPr>
                <w:t>Email 5</w:t>
              </w:r>
            </w:hyperlink>
            <w:r w:rsidR="00C03C99" w:rsidRPr="007263AC">
              <w:t xml:space="preserve"> </w:t>
            </w:r>
            <w:r w:rsidR="00C03C99" w:rsidRPr="000F09E7">
              <w:rPr>
                <w:rStyle w:val="BodyText2Char"/>
              </w:rPr>
              <w:t xml:space="preserve">with links to </w:t>
            </w:r>
            <w:hyperlink r:id="rId13" w:history="1">
              <w:r w:rsidR="00C03C99" w:rsidRPr="000F09E7">
                <w:rPr>
                  <w:rStyle w:val="BodyText2Char"/>
                </w:rPr>
                <w:t>How to fast-track your emergency fund</w:t>
              </w:r>
            </w:hyperlink>
            <w:r w:rsidR="00C03C99" w:rsidRPr="000F09E7">
              <w:rPr>
                <w:rStyle w:val="BodyText2Char"/>
              </w:rPr>
              <w:t xml:space="preserve"> article, Fidelity </w:t>
            </w:r>
            <w:hyperlink r:id="rId14" w:history="1">
              <w:r w:rsidR="00C03C99" w:rsidRPr="000F09E7">
                <w:rPr>
                  <w:rStyle w:val="BodyText2Char"/>
                </w:rPr>
                <w:t>A rainy-day fund can do wonders</w:t>
              </w:r>
            </w:hyperlink>
            <w:r w:rsidR="00C03C99" w:rsidRPr="000F09E7">
              <w:rPr>
                <w:rStyle w:val="BodyText2Char"/>
              </w:rPr>
              <w:t xml:space="preserve"> page, </w:t>
            </w:r>
            <w:hyperlink r:id="rId15" w:history="1">
              <w:r w:rsidR="00C03C99" w:rsidRPr="000F09E7">
                <w:rPr>
                  <w:rStyle w:val="BodyText2Char"/>
                </w:rPr>
                <w:t>Updating beneficiaries is an important part of financial planning</w:t>
              </w:r>
            </w:hyperlink>
            <w:r w:rsidR="00C03C99" w:rsidRPr="000F09E7">
              <w:rPr>
                <w:rStyle w:val="BodyText2Char"/>
              </w:rPr>
              <w:t xml:space="preserve"> pensions.org article, and Fidelity page </w:t>
            </w:r>
            <w:hyperlink r:id="rId16" w:history="1">
              <w:r w:rsidR="00C03C99" w:rsidRPr="000F09E7">
                <w:rPr>
                  <w:rStyle w:val="BodyText2Char"/>
                </w:rPr>
                <w:t>How to Update Your Beneficiaries</w:t>
              </w:r>
            </w:hyperlink>
          </w:p>
        </w:tc>
      </w:tr>
      <w:tr w:rsidR="0056675D" w:rsidRPr="00C024AE" w:rsidTr="00473D50">
        <w:trPr>
          <w:trHeight w:val="629"/>
        </w:trPr>
        <w:tc>
          <w:tcPr>
            <w:tcW w:w="14012" w:type="dxa"/>
            <w:gridSpan w:val="2"/>
            <w:tcBorders>
              <w:bottom w:val="single" w:sz="4" w:space="0" w:color="auto"/>
            </w:tcBorders>
            <w:shd w:val="clear" w:color="auto" w:fill="003276"/>
            <w:vAlign w:val="center"/>
          </w:tcPr>
          <w:p w:rsidR="0056675D" w:rsidRPr="00C024AE" w:rsidRDefault="0056675D" w:rsidP="00473D50">
            <w:pPr>
              <w:pStyle w:val="Heading1"/>
              <w:jc w:val="center"/>
              <w:outlineLvl w:val="0"/>
              <w:rPr>
                <w:b w:val="0"/>
              </w:rPr>
            </w:pPr>
            <w:r w:rsidRPr="00C024AE">
              <w:rPr>
                <w:b w:val="0"/>
                <w:color w:val="FFFFFF" w:themeColor="background1"/>
                <w:sz w:val="40"/>
                <w:szCs w:val="40"/>
              </w:rPr>
              <w:lastRenderedPageBreak/>
              <w:t>Month-by month communications</w:t>
            </w:r>
          </w:p>
        </w:tc>
      </w:tr>
      <w:tr w:rsidR="0056675D" w:rsidRPr="00341E6B" w:rsidTr="00473D50">
        <w:trPr>
          <w:trHeight w:val="341"/>
        </w:trPr>
        <w:tc>
          <w:tcPr>
            <w:tcW w:w="6385" w:type="dxa"/>
            <w:tcBorders>
              <w:bottom w:val="single" w:sz="4" w:space="0" w:color="auto"/>
            </w:tcBorders>
            <w:shd w:val="clear" w:color="auto" w:fill="9BBFDC"/>
            <w:vAlign w:val="center"/>
          </w:tcPr>
          <w:p w:rsidR="0056675D" w:rsidRPr="00341E6B" w:rsidRDefault="0056675D" w:rsidP="00473D50">
            <w:pPr>
              <w:pStyle w:val="Heading2"/>
              <w:jc w:val="center"/>
              <w:outlineLvl w:val="1"/>
            </w:pPr>
            <w:r>
              <w:t xml:space="preserve">from the </w:t>
            </w:r>
            <w:r w:rsidRPr="00341E6B">
              <w:t>Board</w:t>
            </w:r>
          </w:p>
        </w:tc>
        <w:tc>
          <w:tcPr>
            <w:tcW w:w="7627" w:type="dxa"/>
            <w:tcBorders>
              <w:bottom w:val="single" w:sz="4" w:space="0" w:color="auto"/>
            </w:tcBorders>
            <w:shd w:val="clear" w:color="auto" w:fill="9BBFDC"/>
            <w:vAlign w:val="center"/>
          </w:tcPr>
          <w:p w:rsidR="0056675D" w:rsidRPr="00341E6B" w:rsidRDefault="0056675D" w:rsidP="00473D50">
            <w:pPr>
              <w:pStyle w:val="Heading2"/>
              <w:jc w:val="center"/>
              <w:outlineLvl w:val="1"/>
            </w:pPr>
            <w:r>
              <w:t>from the employer toolkit</w:t>
            </w:r>
          </w:p>
        </w:tc>
      </w:tr>
      <w:tr w:rsidR="0056675D" w:rsidRPr="00950AAB" w:rsidTr="00473D50">
        <w:tc>
          <w:tcPr>
            <w:tcW w:w="14012" w:type="dxa"/>
            <w:gridSpan w:val="2"/>
            <w:shd w:val="clear" w:color="auto" w:fill="003276"/>
          </w:tcPr>
          <w:p w:rsidR="0056675D" w:rsidRPr="005940C0" w:rsidRDefault="0056675D" w:rsidP="00473D50">
            <w:pPr>
              <w:rPr>
                <w:rFonts w:ascii="Times New Roman" w:hAnsi="Times New Roman" w:cs="Times New Roman"/>
                <w:sz w:val="21"/>
              </w:rPr>
            </w:pPr>
            <w:r w:rsidRPr="006A45D7">
              <w:rPr>
                <w:rFonts w:cs="Times New Roman"/>
                <w:b/>
              </w:rPr>
              <w:t>Q2</w:t>
            </w:r>
            <w:r>
              <w:rPr>
                <w:rFonts w:cs="Times New Roman"/>
                <w:b/>
              </w:rPr>
              <w:t xml:space="preserve"> (continued)</w:t>
            </w:r>
          </w:p>
        </w:tc>
      </w:tr>
      <w:tr w:rsidR="00D22F14" w:rsidRPr="00957197" w:rsidTr="008E5BC3">
        <w:tc>
          <w:tcPr>
            <w:tcW w:w="14012" w:type="dxa"/>
            <w:gridSpan w:val="2"/>
            <w:shd w:val="clear" w:color="auto" w:fill="DDE9F3"/>
          </w:tcPr>
          <w:p w:rsidR="00D22F14" w:rsidRPr="005940C0" w:rsidRDefault="00D22F14" w:rsidP="00341E6B">
            <w:pPr>
              <w:pStyle w:val="Heading3"/>
              <w:outlineLvl w:val="2"/>
            </w:pPr>
            <w:r w:rsidRPr="005940C0">
              <w:t>June</w:t>
            </w:r>
          </w:p>
        </w:tc>
      </w:tr>
      <w:tr w:rsidR="00FD1CA6" w:rsidRPr="00957197" w:rsidTr="00125C28">
        <w:trPr>
          <w:trHeight w:val="1124"/>
        </w:trPr>
        <w:tc>
          <w:tcPr>
            <w:tcW w:w="6385" w:type="dxa"/>
            <w:tcBorders>
              <w:bottom w:val="single" w:sz="4" w:space="0" w:color="auto"/>
            </w:tcBorders>
          </w:tcPr>
          <w:p w:rsidR="00FD1CA6" w:rsidRDefault="00276A2E" w:rsidP="00125C28">
            <w:pPr>
              <w:pStyle w:val="BodyText"/>
              <w:spacing w:before="0" w:after="0"/>
              <w:rPr>
                <w:szCs w:val="22"/>
              </w:rPr>
            </w:pPr>
            <w:bookmarkStart w:id="2" w:name="_Hlk22731886"/>
            <w:r w:rsidRPr="000E6432">
              <w:rPr>
                <w:i/>
                <w:szCs w:val="22"/>
              </w:rPr>
              <w:t>Theme</w:t>
            </w:r>
            <w:r>
              <w:rPr>
                <w:szCs w:val="22"/>
              </w:rPr>
              <w:t xml:space="preserve">: Assistance Program </w:t>
            </w:r>
          </w:p>
          <w:p w:rsidR="00276A2E" w:rsidRPr="001D6051" w:rsidRDefault="00276A2E" w:rsidP="00125C28">
            <w:pPr>
              <w:pStyle w:val="BodyText"/>
              <w:spacing w:before="0" w:after="0"/>
              <w:rPr>
                <w:szCs w:val="22"/>
              </w:rPr>
            </w:pPr>
            <w:r w:rsidRPr="000E6432">
              <w:rPr>
                <w:i/>
                <w:szCs w:val="22"/>
              </w:rPr>
              <w:t>Call to action</w:t>
            </w:r>
            <w:r>
              <w:rPr>
                <w:szCs w:val="22"/>
              </w:rPr>
              <w:t xml:space="preserve">: </w:t>
            </w:r>
            <w:r w:rsidR="000E6432">
              <w:rPr>
                <w:szCs w:val="22"/>
              </w:rPr>
              <w:t>E</w:t>
            </w:r>
            <w:r w:rsidR="000E6432" w:rsidRPr="000E6432">
              <w:rPr>
                <w:szCs w:val="22"/>
              </w:rPr>
              <w:t>ligible Presbyterian Church (U.S.A.) ministers, employees, and their families</w:t>
            </w:r>
            <w:r w:rsidR="000E6432">
              <w:rPr>
                <w:szCs w:val="22"/>
              </w:rPr>
              <w:t xml:space="preserve"> </w:t>
            </w:r>
            <w:r>
              <w:rPr>
                <w:szCs w:val="22"/>
              </w:rPr>
              <w:t>should understand the resources available to them through the Assistance Program</w:t>
            </w:r>
          </w:p>
        </w:tc>
        <w:tc>
          <w:tcPr>
            <w:tcW w:w="7627" w:type="dxa"/>
            <w:tcBorders>
              <w:bottom w:val="single" w:sz="4" w:space="0" w:color="auto"/>
            </w:tcBorders>
          </w:tcPr>
          <w:p w:rsidR="00FD1CA6" w:rsidRPr="005940C0" w:rsidRDefault="005548D4" w:rsidP="00125C28">
            <w:pPr>
              <w:pStyle w:val="BodyText"/>
              <w:spacing w:before="0" w:after="0"/>
            </w:pPr>
            <w:hyperlink w:anchor="_Email_6:_Assistance" w:history="1">
              <w:r w:rsidR="000E6432" w:rsidRPr="000E6432">
                <w:rPr>
                  <w:rStyle w:val="Hyperlink"/>
                </w:rPr>
                <w:t>Email 6</w:t>
              </w:r>
            </w:hyperlink>
            <w:r w:rsidR="000E6432">
              <w:t xml:space="preserve"> with links to Assistance Program page on pensions.org</w:t>
            </w:r>
          </w:p>
        </w:tc>
      </w:tr>
      <w:bookmarkEnd w:id="2"/>
      <w:tr w:rsidR="00DE211E" w:rsidRPr="00957197" w:rsidTr="002C2AD6">
        <w:tc>
          <w:tcPr>
            <w:tcW w:w="14012" w:type="dxa"/>
            <w:gridSpan w:val="2"/>
            <w:tcBorders>
              <w:bottom w:val="single" w:sz="4" w:space="0" w:color="auto"/>
            </w:tcBorders>
            <w:shd w:val="clear" w:color="auto" w:fill="9BBFDC"/>
          </w:tcPr>
          <w:p w:rsidR="00DE211E" w:rsidRPr="0056675D" w:rsidRDefault="00DE211E" w:rsidP="007A17C3">
            <w:pPr>
              <w:rPr>
                <w:rFonts w:asciiTheme="majorHAnsi" w:hAnsiTheme="majorHAnsi" w:cs="Times New Roman"/>
                <w:sz w:val="21"/>
              </w:rPr>
            </w:pPr>
            <w:r w:rsidRPr="0056675D">
              <w:rPr>
                <w:rFonts w:asciiTheme="majorHAnsi" w:hAnsiTheme="majorHAnsi"/>
                <w:b/>
                <w:i/>
              </w:rPr>
              <w:t xml:space="preserve">Employer </w:t>
            </w:r>
            <w:r w:rsidRPr="0056675D">
              <w:rPr>
                <w:rFonts w:asciiTheme="majorHAnsi" w:hAnsiTheme="majorHAnsi"/>
                <w:i/>
              </w:rPr>
              <w:t>call to action</w:t>
            </w:r>
            <w:r w:rsidRPr="0056675D">
              <w:rPr>
                <w:rFonts w:asciiTheme="majorHAnsi" w:hAnsiTheme="majorHAnsi"/>
                <w:b/>
                <w:i/>
              </w:rPr>
              <w:t xml:space="preserve">: </w:t>
            </w:r>
            <w:r w:rsidRPr="0056675D">
              <w:rPr>
                <w:rFonts w:asciiTheme="majorHAnsi" w:hAnsiTheme="majorHAnsi"/>
              </w:rPr>
              <w:t xml:space="preserve">RSP can supplement pension benefits; as you update your </w:t>
            </w:r>
            <w:hyperlink r:id="rId17" w:history="1">
              <w:r w:rsidRPr="005548D4">
                <w:rPr>
                  <w:rStyle w:val="Hyperlink"/>
                  <w:rFonts w:asciiTheme="majorHAnsi" w:hAnsiTheme="majorHAnsi"/>
                </w:rPr>
                <w:t>Employ</w:t>
              </w:r>
              <w:r w:rsidRPr="005548D4">
                <w:rPr>
                  <w:rStyle w:val="Hyperlink"/>
                  <w:rFonts w:asciiTheme="majorHAnsi" w:hAnsiTheme="majorHAnsi"/>
                </w:rPr>
                <w:t>e</w:t>
              </w:r>
              <w:r w:rsidRPr="005548D4">
                <w:rPr>
                  <w:rStyle w:val="Hyperlink"/>
                  <w:rFonts w:asciiTheme="majorHAnsi" w:hAnsiTheme="majorHAnsi"/>
                </w:rPr>
                <w:t>r Agreement</w:t>
              </w:r>
            </w:hyperlink>
            <w:r w:rsidRPr="0056675D">
              <w:rPr>
                <w:rFonts w:asciiTheme="majorHAnsi" w:hAnsiTheme="majorHAnsi"/>
              </w:rPr>
              <w:t xml:space="preserve"> consider </w:t>
            </w:r>
            <w:hyperlink r:id="rId18" w:history="1">
              <w:r w:rsidRPr="005548D4">
                <w:rPr>
                  <w:rStyle w:val="Hyperlink"/>
                  <w:rFonts w:asciiTheme="majorHAnsi" w:hAnsiTheme="majorHAnsi"/>
                </w:rPr>
                <w:t xml:space="preserve">the </w:t>
              </w:r>
              <w:r w:rsidRPr="005548D4">
                <w:rPr>
                  <w:rStyle w:val="Hyperlink"/>
                  <w:rFonts w:asciiTheme="majorHAnsi" w:hAnsiTheme="majorHAnsi"/>
                </w:rPr>
                <w:t>R</w:t>
              </w:r>
              <w:r w:rsidRPr="005548D4">
                <w:rPr>
                  <w:rStyle w:val="Hyperlink"/>
                  <w:rFonts w:asciiTheme="majorHAnsi" w:hAnsiTheme="majorHAnsi"/>
                </w:rPr>
                <w:t>SP</w:t>
              </w:r>
            </w:hyperlink>
          </w:p>
        </w:tc>
      </w:tr>
      <w:tr w:rsidR="002C2AD6" w:rsidRPr="00957197" w:rsidTr="002C2AD6">
        <w:tc>
          <w:tcPr>
            <w:tcW w:w="14012" w:type="dxa"/>
            <w:gridSpan w:val="2"/>
            <w:tcBorders>
              <w:left w:val="nil"/>
              <w:right w:val="nil"/>
            </w:tcBorders>
            <w:shd w:val="clear" w:color="auto" w:fill="auto"/>
          </w:tcPr>
          <w:p w:rsidR="002C2AD6" w:rsidRPr="002C2AD6" w:rsidRDefault="002C2AD6" w:rsidP="00B81E32">
            <w:pPr>
              <w:rPr>
                <w:rFonts w:cs="Times New Roman"/>
                <w:b/>
                <w:sz w:val="12"/>
              </w:rPr>
            </w:pPr>
          </w:p>
        </w:tc>
      </w:tr>
      <w:tr w:rsidR="00D22F14" w:rsidRPr="00957197" w:rsidTr="008E5BC3">
        <w:tc>
          <w:tcPr>
            <w:tcW w:w="14012" w:type="dxa"/>
            <w:gridSpan w:val="2"/>
            <w:shd w:val="clear" w:color="auto" w:fill="003276"/>
          </w:tcPr>
          <w:p w:rsidR="00D22F14" w:rsidRPr="005940C0" w:rsidRDefault="00D22F14" w:rsidP="00B81E32">
            <w:pPr>
              <w:rPr>
                <w:rFonts w:ascii="Times New Roman" w:hAnsi="Times New Roman" w:cs="Times New Roman"/>
                <w:sz w:val="21"/>
              </w:rPr>
            </w:pPr>
            <w:r w:rsidRPr="006A45D7">
              <w:rPr>
                <w:rFonts w:cs="Times New Roman"/>
                <w:b/>
              </w:rPr>
              <w:t>Q3</w:t>
            </w:r>
          </w:p>
        </w:tc>
      </w:tr>
      <w:tr w:rsidR="00D22F14" w:rsidRPr="00957197" w:rsidTr="008E5BC3">
        <w:tc>
          <w:tcPr>
            <w:tcW w:w="14012" w:type="dxa"/>
            <w:gridSpan w:val="2"/>
            <w:shd w:val="clear" w:color="auto" w:fill="DDE9F3"/>
          </w:tcPr>
          <w:p w:rsidR="00D22F14" w:rsidRPr="005940C0" w:rsidRDefault="00D22F14" w:rsidP="00341E6B">
            <w:pPr>
              <w:pStyle w:val="Heading3"/>
              <w:outlineLvl w:val="2"/>
            </w:pPr>
            <w:r w:rsidRPr="005940C0">
              <w:t>July</w:t>
            </w:r>
          </w:p>
        </w:tc>
      </w:tr>
      <w:tr w:rsidR="00FD1CA6" w:rsidRPr="00957197" w:rsidTr="00125C28">
        <w:tc>
          <w:tcPr>
            <w:tcW w:w="6385" w:type="dxa"/>
          </w:tcPr>
          <w:p w:rsidR="00FD1CA6" w:rsidRPr="00FB6A12" w:rsidRDefault="00FB6A12" w:rsidP="00125C28">
            <w:pPr>
              <w:pStyle w:val="BodyText"/>
              <w:spacing w:before="0" w:after="0"/>
              <w:rPr>
                <w:rFonts w:cstheme="majorHAnsi"/>
                <w:szCs w:val="22"/>
              </w:rPr>
            </w:pPr>
            <w:r w:rsidRPr="00FB6A12">
              <w:rPr>
                <w:rFonts w:cstheme="majorHAnsi"/>
                <w:i/>
                <w:szCs w:val="22"/>
              </w:rPr>
              <w:t>Theme</w:t>
            </w:r>
            <w:r w:rsidRPr="00FB6A12">
              <w:rPr>
                <w:rFonts w:cstheme="majorHAnsi"/>
                <w:szCs w:val="22"/>
              </w:rPr>
              <w:t>: Employee Assistance Program (EAP) features, including financial services</w:t>
            </w:r>
          </w:p>
          <w:p w:rsidR="00FB6A12" w:rsidRPr="001D6051" w:rsidRDefault="00FB6A12" w:rsidP="00125C28">
            <w:pPr>
              <w:pStyle w:val="BodyText"/>
              <w:spacing w:before="0" w:after="0"/>
              <w:rPr>
                <w:szCs w:val="22"/>
              </w:rPr>
            </w:pPr>
            <w:r w:rsidRPr="00FB6A12">
              <w:rPr>
                <w:rFonts w:cstheme="majorHAnsi"/>
                <w:i/>
                <w:szCs w:val="22"/>
              </w:rPr>
              <w:t>Call to action</w:t>
            </w:r>
            <w:r w:rsidRPr="00FB6A12">
              <w:rPr>
                <w:rFonts w:cstheme="majorHAnsi"/>
                <w:szCs w:val="22"/>
              </w:rPr>
              <w:t>: Register on mycigna.com; understand available services</w:t>
            </w:r>
          </w:p>
        </w:tc>
        <w:tc>
          <w:tcPr>
            <w:tcW w:w="7627" w:type="dxa"/>
          </w:tcPr>
          <w:p w:rsidR="00FD1CA6" w:rsidRPr="005940C0" w:rsidRDefault="005548D4" w:rsidP="00071DE9">
            <w:pPr>
              <w:pStyle w:val="BodyText"/>
              <w:spacing w:before="0" w:after="0"/>
            </w:pPr>
            <w:hyperlink w:anchor="_Email_7:_Employee" w:history="1">
              <w:r w:rsidR="00FB6A12" w:rsidRPr="003E0545">
                <w:rPr>
                  <w:rStyle w:val="Hyperlink"/>
                </w:rPr>
                <w:t>Email 7</w:t>
              </w:r>
            </w:hyperlink>
            <w:r w:rsidR="00FB6A12">
              <w:t xml:space="preserve"> with links to</w:t>
            </w:r>
            <w:r w:rsidR="00FB6A12" w:rsidRPr="00FB6A12">
              <w:t xml:space="preserve"> EAP page on pensions.org and EAP brochure.</w:t>
            </w:r>
          </w:p>
        </w:tc>
      </w:tr>
      <w:tr w:rsidR="00D22F14" w:rsidRPr="00957197" w:rsidTr="008E5BC3">
        <w:tc>
          <w:tcPr>
            <w:tcW w:w="14012" w:type="dxa"/>
            <w:gridSpan w:val="2"/>
            <w:shd w:val="clear" w:color="auto" w:fill="DDE9F3"/>
          </w:tcPr>
          <w:p w:rsidR="00D22F14" w:rsidRPr="005940C0" w:rsidRDefault="00D22F14" w:rsidP="00341E6B">
            <w:pPr>
              <w:pStyle w:val="Heading3"/>
              <w:outlineLvl w:val="2"/>
            </w:pPr>
            <w:r w:rsidRPr="005940C0">
              <w:t>August</w:t>
            </w:r>
          </w:p>
        </w:tc>
      </w:tr>
      <w:tr w:rsidR="007465B3" w:rsidRPr="00957197" w:rsidTr="005C7F63">
        <w:tc>
          <w:tcPr>
            <w:tcW w:w="6385" w:type="dxa"/>
          </w:tcPr>
          <w:p w:rsidR="007465B3" w:rsidRDefault="007465B3" w:rsidP="005C7F63">
            <w:pPr>
              <w:pStyle w:val="BodyText"/>
              <w:spacing w:before="0" w:after="0"/>
              <w:rPr>
                <w:i/>
                <w:szCs w:val="22"/>
              </w:rPr>
            </w:pPr>
            <w:r w:rsidRPr="001D6051">
              <w:rPr>
                <w:i/>
                <w:szCs w:val="22"/>
              </w:rPr>
              <w:t>Theme:</w:t>
            </w:r>
            <w:r w:rsidRPr="001D6051">
              <w:rPr>
                <w:szCs w:val="22"/>
              </w:rPr>
              <w:t xml:space="preserve"> </w:t>
            </w:r>
            <w:r w:rsidRPr="003E231F">
              <w:t>Importance of vision exam available with Medical Plan; CTH challenge; vision eyewear coverage features</w:t>
            </w:r>
          </w:p>
          <w:p w:rsidR="007465B3" w:rsidRPr="001D6051" w:rsidRDefault="007465B3" w:rsidP="005C7F63">
            <w:pPr>
              <w:pStyle w:val="BodyText"/>
              <w:spacing w:before="0" w:after="0"/>
              <w:rPr>
                <w:szCs w:val="22"/>
              </w:rPr>
            </w:pPr>
            <w:r w:rsidRPr="001D6051">
              <w:rPr>
                <w:i/>
                <w:szCs w:val="22"/>
              </w:rPr>
              <w:t xml:space="preserve">Call to action: </w:t>
            </w:r>
            <w:r w:rsidRPr="003E231F">
              <w:rPr>
                <w:szCs w:val="22"/>
              </w:rPr>
              <w:t>Schedule a vision exam; complete Call to Health vision exam challenge</w:t>
            </w:r>
          </w:p>
        </w:tc>
        <w:tc>
          <w:tcPr>
            <w:tcW w:w="7627" w:type="dxa"/>
          </w:tcPr>
          <w:p w:rsidR="007465B3" w:rsidRPr="005940C0" w:rsidRDefault="005548D4" w:rsidP="005C7F63">
            <w:pPr>
              <w:pStyle w:val="BodyText"/>
              <w:spacing w:before="0" w:after="0"/>
            </w:pPr>
            <w:hyperlink w:anchor="_Email_8:_Vision" w:history="1">
              <w:r w:rsidR="007465B3" w:rsidRPr="00F16871">
                <w:rPr>
                  <w:rStyle w:val="Hyperlink"/>
                </w:rPr>
                <w:t>Email 8</w:t>
              </w:r>
            </w:hyperlink>
            <w:r w:rsidR="007465B3" w:rsidRPr="00530A91">
              <w:t xml:space="preserve"> </w:t>
            </w:r>
            <w:r w:rsidR="007465B3" w:rsidRPr="005940C0">
              <w:rPr>
                <w:rStyle w:val="BodyTextChar"/>
                <w:sz w:val="21"/>
              </w:rPr>
              <w:t xml:space="preserve">with links </w:t>
            </w:r>
            <w:r w:rsidR="007465B3">
              <w:rPr>
                <w:rStyle w:val="BodyTextChar"/>
                <w:sz w:val="21"/>
              </w:rPr>
              <w:t>vision benefits info</w:t>
            </w:r>
            <w:r w:rsidR="007465B3" w:rsidRPr="000505E2">
              <w:rPr>
                <w:rStyle w:val="BodyText2Char"/>
              </w:rPr>
              <w:t xml:space="preserve"> </w:t>
            </w:r>
            <w:r w:rsidR="007465B3" w:rsidRPr="00F16871">
              <w:rPr>
                <w:rStyle w:val="BodyText2Char"/>
              </w:rPr>
              <w:t>with link to vision exam page</w:t>
            </w:r>
            <w:r w:rsidR="007465B3">
              <w:rPr>
                <w:rStyle w:val="BodyText2Char"/>
              </w:rPr>
              <w:t>,</w:t>
            </w:r>
            <w:r w:rsidR="007465B3" w:rsidRPr="00F16871">
              <w:rPr>
                <w:rStyle w:val="BodyText2Char"/>
              </w:rPr>
              <w:t xml:space="preserve"> CTH page</w:t>
            </w:r>
            <w:r w:rsidR="007465B3">
              <w:rPr>
                <w:rStyle w:val="BodyText2Char"/>
              </w:rPr>
              <w:t>, and</w:t>
            </w:r>
            <w:r w:rsidR="007465B3" w:rsidRPr="00F16871">
              <w:rPr>
                <w:rStyle w:val="BodyText2Char"/>
              </w:rPr>
              <w:t xml:space="preserve"> How vision eyewear coverage works page on pensions.org</w:t>
            </w:r>
          </w:p>
        </w:tc>
      </w:tr>
      <w:tr w:rsidR="00D22F14" w:rsidRPr="00957197" w:rsidTr="008E5BC3">
        <w:tc>
          <w:tcPr>
            <w:tcW w:w="14012" w:type="dxa"/>
            <w:gridSpan w:val="2"/>
            <w:shd w:val="clear" w:color="auto" w:fill="DDE9F3"/>
          </w:tcPr>
          <w:p w:rsidR="00D22F14" w:rsidRPr="005940C0" w:rsidRDefault="00D22F14" w:rsidP="00341E6B">
            <w:pPr>
              <w:pStyle w:val="Heading3"/>
              <w:outlineLvl w:val="2"/>
            </w:pPr>
            <w:r w:rsidRPr="005940C0">
              <w:t>September</w:t>
            </w:r>
          </w:p>
        </w:tc>
      </w:tr>
      <w:tr w:rsidR="00FD1CA6" w:rsidRPr="00957197" w:rsidTr="00125C28">
        <w:tc>
          <w:tcPr>
            <w:tcW w:w="6385" w:type="dxa"/>
            <w:tcBorders>
              <w:bottom w:val="single" w:sz="4" w:space="0" w:color="auto"/>
            </w:tcBorders>
          </w:tcPr>
          <w:p w:rsidR="00FD1CA6" w:rsidRPr="00FD1CA6" w:rsidRDefault="00FD1CA6" w:rsidP="00125C28">
            <w:pPr>
              <w:pStyle w:val="BodyText"/>
              <w:spacing w:before="0" w:after="0"/>
            </w:pPr>
            <w:r w:rsidRPr="001D6051">
              <w:rPr>
                <w:i/>
                <w:szCs w:val="22"/>
              </w:rPr>
              <w:t>Theme:</w:t>
            </w:r>
            <w:r w:rsidRPr="001D6051">
              <w:rPr>
                <w:szCs w:val="22"/>
              </w:rPr>
              <w:t xml:space="preserve"> </w:t>
            </w:r>
            <w:r w:rsidR="006D585E">
              <w:t>Prepare for annual enrollment</w:t>
            </w:r>
          </w:p>
          <w:p w:rsidR="00FD1CA6" w:rsidRPr="001D6051" w:rsidRDefault="00FD1CA6" w:rsidP="00125C28">
            <w:pPr>
              <w:pStyle w:val="BodyText"/>
              <w:spacing w:before="0" w:after="0"/>
              <w:rPr>
                <w:szCs w:val="22"/>
              </w:rPr>
            </w:pPr>
            <w:r w:rsidRPr="001D6051">
              <w:rPr>
                <w:i/>
                <w:szCs w:val="22"/>
              </w:rPr>
              <w:t xml:space="preserve">Call to action: </w:t>
            </w:r>
            <w:r w:rsidR="006D585E">
              <w:rPr>
                <w:szCs w:val="22"/>
              </w:rPr>
              <w:t>Understand how and when to prepare for annual enrollment and log on to Benefits Connect</w:t>
            </w:r>
          </w:p>
        </w:tc>
        <w:tc>
          <w:tcPr>
            <w:tcW w:w="7627" w:type="dxa"/>
            <w:tcBorders>
              <w:bottom w:val="single" w:sz="4" w:space="0" w:color="auto"/>
            </w:tcBorders>
          </w:tcPr>
          <w:p w:rsidR="00FD1CA6" w:rsidRPr="008D1665" w:rsidRDefault="005548D4" w:rsidP="00657F57">
            <w:pPr>
              <w:rPr>
                <w:rFonts w:asciiTheme="majorHAnsi" w:hAnsiTheme="majorHAnsi" w:cstheme="majorHAnsi"/>
              </w:rPr>
            </w:pPr>
            <w:hyperlink w:anchor="_Email_9_to" w:history="1">
              <w:r w:rsidR="006D585E" w:rsidRPr="008D1665">
                <w:rPr>
                  <w:rStyle w:val="Hyperlink"/>
                  <w:rFonts w:asciiTheme="majorHAnsi" w:hAnsiTheme="majorHAnsi" w:cstheme="majorHAnsi"/>
                </w:rPr>
                <w:t>Email 9</w:t>
              </w:r>
            </w:hyperlink>
            <w:r w:rsidR="006D585E" w:rsidRPr="008D1665">
              <w:rPr>
                <w:rFonts w:asciiTheme="majorHAnsi" w:hAnsiTheme="majorHAnsi" w:cstheme="majorHAnsi"/>
              </w:rPr>
              <w:t xml:space="preserve"> </w:t>
            </w:r>
            <w:r w:rsidR="00657F57" w:rsidRPr="008D1665">
              <w:rPr>
                <w:rFonts w:asciiTheme="majorHAnsi" w:hAnsiTheme="majorHAnsi" w:cstheme="majorHAnsi"/>
              </w:rPr>
              <w:t>with l</w:t>
            </w:r>
            <w:r w:rsidR="006D585E" w:rsidRPr="008D1665">
              <w:rPr>
                <w:rFonts w:asciiTheme="majorHAnsi" w:hAnsiTheme="majorHAnsi" w:cstheme="majorHAnsi"/>
              </w:rPr>
              <w:t>ink</w:t>
            </w:r>
            <w:r w:rsidR="00657F57" w:rsidRPr="008D1665">
              <w:rPr>
                <w:rFonts w:asciiTheme="majorHAnsi" w:hAnsiTheme="majorHAnsi" w:cstheme="majorHAnsi"/>
              </w:rPr>
              <w:t>s</w:t>
            </w:r>
            <w:r w:rsidR="006D585E" w:rsidRPr="008D1665">
              <w:rPr>
                <w:rFonts w:asciiTheme="majorHAnsi" w:hAnsiTheme="majorHAnsi" w:cstheme="majorHAnsi"/>
              </w:rPr>
              <w:t xml:space="preserve"> to annual enrollment section of pensions.org and How to use Benefits Connect page of pensions.org; CTH program end date</w:t>
            </w:r>
          </w:p>
        </w:tc>
      </w:tr>
      <w:tr w:rsidR="00DE211E" w:rsidRPr="00A52980" w:rsidTr="002C2AD6">
        <w:tc>
          <w:tcPr>
            <w:tcW w:w="14012" w:type="dxa"/>
            <w:gridSpan w:val="2"/>
            <w:tcBorders>
              <w:bottom w:val="single" w:sz="4" w:space="0" w:color="auto"/>
            </w:tcBorders>
            <w:shd w:val="clear" w:color="auto" w:fill="9BBFDC"/>
          </w:tcPr>
          <w:p w:rsidR="00DE211E" w:rsidRPr="0056675D" w:rsidRDefault="00DE211E" w:rsidP="007A17C3">
            <w:pPr>
              <w:rPr>
                <w:rFonts w:asciiTheme="majorHAnsi" w:hAnsiTheme="majorHAnsi" w:cs="Times New Roman"/>
                <w:sz w:val="21"/>
              </w:rPr>
            </w:pPr>
            <w:r w:rsidRPr="0056675D">
              <w:rPr>
                <w:rFonts w:asciiTheme="majorHAnsi" w:hAnsiTheme="majorHAnsi"/>
                <w:b/>
                <w:i/>
              </w:rPr>
              <w:t>Employer</w:t>
            </w:r>
            <w:r w:rsidRPr="0056675D">
              <w:rPr>
                <w:rFonts w:asciiTheme="majorHAnsi" w:hAnsiTheme="majorHAnsi"/>
                <w:i/>
              </w:rPr>
              <w:t xml:space="preserve"> call to action: </w:t>
            </w:r>
            <w:r w:rsidR="006D585E" w:rsidRPr="006D585E">
              <w:rPr>
                <w:rFonts w:asciiTheme="majorHAnsi" w:hAnsiTheme="majorHAnsi"/>
              </w:rPr>
              <w:t>Help employees learn how to prepare for and participate in annual enrollment</w:t>
            </w:r>
            <w:r w:rsidR="006D585E">
              <w:rPr>
                <w:rFonts w:asciiTheme="majorHAnsi" w:hAnsiTheme="majorHAnsi"/>
              </w:rPr>
              <w:t>.</w:t>
            </w:r>
          </w:p>
        </w:tc>
      </w:tr>
      <w:tr w:rsidR="002C2AD6" w:rsidRPr="00957197" w:rsidTr="002C2AD6">
        <w:tc>
          <w:tcPr>
            <w:tcW w:w="14012" w:type="dxa"/>
            <w:gridSpan w:val="2"/>
            <w:tcBorders>
              <w:left w:val="nil"/>
              <w:right w:val="nil"/>
            </w:tcBorders>
            <w:shd w:val="clear" w:color="auto" w:fill="auto"/>
          </w:tcPr>
          <w:p w:rsidR="002C2AD6" w:rsidRPr="002C2AD6" w:rsidRDefault="002C2AD6" w:rsidP="00B81E32">
            <w:pPr>
              <w:rPr>
                <w:rFonts w:cs="Times New Roman"/>
                <w:b/>
                <w:sz w:val="12"/>
              </w:rPr>
            </w:pPr>
          </w:p>
        </w:tc>
      </w:tr>
      <w:tr w:rsidR="00D22F14" w:rsidRPr="00957197" w:rsidTr="008E5BC3">
        <w:tc>
          <w:tcPr>
            <w:tcW w:w="14012" w:type="dxa"/>
            <w:gridSpan w:val="2"/>
            <w:shd w:val="clear" w:color="auto" w:fill="003276"/>
          </w:tcPr>
          <w:p w:rsidR="00D22F14" w:rsidRPr="005940C0" w:rsidRDefault="00D22F14" w:rsidP="00B81E32">
            <w:pPr>
              <w:rPr>
                <w:rFonts w:ascii="Times New Roman" w:hAnsi="Times New Roman" w:cs="Times New Roman"/>
                <w:sz w:val="21"/>
              </w:rPr>
            </w:pPr>
            <w:r w:rsidRPr="006A45D7">
              <w:rPr>
                <w:rFonts w:cs="Times New Roman"/>
                <w:b/>
              </w:rPr>
              <w:t>Q4</w:t>
            </w:r>
          </w:p>
        </w:tc>
      </w:tr>
      <w:tr w:rsidR="00D22F14" w:rsidRPr="00957197" w:rsidTr="008E5BC3">
        <w:tc>
          <w:tcPr>
            <w:tcW w:w="14012" w:type="dxa"/>
            <w:gridSpan w:val="2"/>
            <w:shd w:val="clear" w:color="auto" w:fill="DDE9F3"/>
          </w:tcPr>
          <w:p w:rsidR="00D22F14" w:rsidRPr="005940C0" w:rsidRDefault="00D22F14" w:rsidP="00341E6B">
            <w:pPr>
              <w:pStyle w:val="Heading3"/>
              <w:outlineLvl w:val="2"/>
            </w:pPr>
            <w:r w:rsidRPr="005940C0">
              <w:t>October</w:t>
            </w:r>
          </w:p>
        </w:tc>
      </w:tr>
      <w:tr w:rsidR="00FD1CA6" w:rsidRPr="00957197" w:rsidTr="00125C28">
        <w:tc>
          <w:tcPr>
            <w:tcW w:w="6385" w:type="dxa"/>
          </w:tcPr>
          <w:p w:rsidR="00FD1CA6" w:rsidRDefault="00FD1CA6" w:rsidP="00125C28">
            <w:pPr>
              <w:pStyle w:val="BodyText"/>
              <w:spacing w:before="0" w:after="0"/>
              <w:rPr>
                <w:i/>
                <w:szCs w:val="22"/>
              </w:rPr>
            </w:pPr>
            <w:r w:rsidRPr="001D6051">
              <w:rPr>
                <w:i/>
                <w:szCs w:val="22"/>
              </w:rPr>
              <w:t>Theme:</w:t>
            </w:r>
            <w:r w:rsidRPr="001D6051">
              <w:rPr>
                <w:szCs w:val="22"/>
              </w:rPr>
              <w:t xml:space="preserve"> </w:t>
            </w:r>
            <w:r>
              <w:t>How to sign up for or save more in the RSP during annual enrollment</w:t>
            </w:r>
          </w:p>
          <w:p w:rsidR="00FD1CA6" w:rsidRPr="001D6051" w:rsidRDefault="00FD1CA6" w:rsidP="00125C28">
            <w:pPr>
              <w:pStyle w:val="BodyText"/>
              <w:spacing w:before="0" w:after="0"/>
              <w:rPr>
                <w:szCs w:val="22"/>
              </w:rPr>
            </w:pPr>
            <w:r w:rsidRPr="001D6051">
              <w:rPr>
                <w:i/>
                <w:szCs w:val="22"/>
              </w:rPr>
              <w:t xml:space="preserve">Call to action: </w:t>
            </w:r>
            <w:r w:rsidRPr="001D6051">
              <w:rPr>
                <w:szCs w:val="22"/>
              </w:rPr>
              <w:t>Review forms and process to enroll in the RSP, also how to increase contributions or change investments</w:t>
            </w:r>
          </w:p>
        </w:tc>
        <w:tc>
          <w:tcPr>
            <w:tcW w:w="7627" w:type="dxa"/>
          </w:tcPr>
          <w:p w:rsidR="00FD1CA6" w:rsidRPr="005940C0" w:rsidRDefault="005548D4" w:rsidP="00071DE9">
            <w:pPr>
              <w:pStyle w:val="BodyText"/>
              <w:spacing w:before="0" w:after="0"/>
            </w:pPr>
            <w:hyperlink w:anchor="_Email_10:_Save/save_1" w:history="1">
              <w:r w:rsidR="00FD1CA6" w:rsidRPr="008D1665">
                <w:rPr>
                  <w:rStyle w:val="Hyperlink"/>
                </w:rPr>
                <w:t>Email 10</w:t>
              </w:r>
            </w:hyperlink>
            <w:r w:rsidR="00FD1CA6" w:rsidRPr="00077A47">
              <w:t xml:space="preserve"> </w:t>
            </w:r>
            <w:r w:rsidR="00FD1CA6" w:rsidRPr="005940C0">
              <w:t>with l</w:t>
            </w:r>
            <w:r w:rsidR="00FD1CA6" w:rsidRPr="000505E2">
              <w:rPr>
                <w:rStyle w:val="BodyText2Char"/>
              </w:rPr>
              <w:t>ink</w:t>
            </w:r>
            <w:r w:rsidR="000505E2">
              <w:rPr>
                <w:rStyle w:val="BodyText2Char"/>
              </w:rPr>
              <w:t>s</w:t>
            </w:r>
            <w:r w:rsidR="00FD1CA6" w:rsidRPr="000505E2">
              <w:rPr>
                <w:rStyle w:val="BodyText2Char"/>
              </w:rPr>
              <w:t xml:space="preserve"> to </w:t>
            </w:r>
            <w:hyperlink r:id="rId19" w:history="1">
              <w:r w:rsidR="00FD1CA6" w:rsidRPr="000505E2">
                <w:rPr>
                  <w:rStyle w:val="BodyText2Char"/>
                </w:rPr>
                <w:t>RSP Fidelity enrollment guide</w:t>
              </w:r>
            </w:hyperlink>
            <w:r w:rsidR="00FD1CA6" w:rsidRPr="000505E2">
              <w:rPr>
                <w:rStyle w:val="BodyText2Char"/>
              </w:rPr>
              <w:t xml:space="preserve">, </w:t>
            </w:r>
            <w:hyperlink r:id="rId20" w:history="1">
              <w:r w:rsidR="00FD1CA6" w:rsidRPr="000505E2">
                <w:rPr>
                  <w:rStyle w:val="BodyText2Char"/>
                </w:rPr>
                <w:t xml:space="preserve">Enroll in the </w:t>
              </w:r>
              <w:r w:rsidR="00071DE9">
                <w:rPr>
                  <w:rStyle w:val="BodyText2Char"/>
                </w:rPr>
                <w:t>Retirement</w:t>
              </w:r>
            </w:hyperlink>
            <w:r w:rsidR="00071DE9">
              <w:rPr>
                <w:rStyle w:val="BodyText2Char"/>
              </w:rPr>
              <w:t xml:space="preserve"> Savings Plan</w:t>
            </w:r>
            <w:r w:rsidR="00FD1CA6" w:rsidRPr="000505E2">
              <w:rPr>
                <w:rStyle w:val="BodyText2Char"/>
              </w:rPr>
              <w:t xml:space="preserve">, and </w:t>
            </w:r>
            <w:hyperlink r:id="rId21" w:history="1">
              <w:r w:rsidR="00FD1CA6" w:rsidRPr="000505E2">
                <w:rPr>
                  <w:rStyle w:val="BodyText2Char"/>
                </w:rPr>
                <w:t>Retirement readiness starts now</w:t>
              </w:r>
            </w:hyperlink>
            <w:r w:rsidR="00FD1CA6" w:rsidRPr="000505E2">
              <w:rPr>
                <w:rStyle w:val="BodyText2Char"/>
              </w:rPr>
              <w:t xml:space="preserve"> article on pensions.org  </w:t>
            </w:r>
          </w:p>
        </w:tc>
      </w:tr>
    </w:tbl>
    <w:p w:rsidR="0056675D" w:rsidRDefault="0056675D">
      <w:r>
        <w:rPr>
          <w:b/>
        </w:rPr>
        <w:br w:type="page"/>
      </w:r>
    </w:p>
    <w:tbl>
      <w:tblPr>
        <w:tblStyle w:val="TableGrid"/>
        <w:tblW w:w="14012" w:type="dxa"/>
        <w:tblLook w:val="04A0" w:firstRow="1" w:lastRow="0" w:firstColumn="1" w:lastColumn="0" w:noHBand="0" w:noVBand="1"/>
      </w:tblPr>
      <w:tblGrid>
        <w:gridCol w:w="6385"/>
        <w:gridCol w:w="7627"/>
      </w:tblGrid>
      <w:tr w:rsidR="0056675D" w:rsidRPr="00C024AE" w:rsidTr="00473D50">
        <w:trPr>
          <w:trHeight w:val="629"/>
        </w:trPr>
        <w:tc>
          <w:tcPr>
            <w:tcW w:w="14012" w:type="dxa"/>
            <w:gridSpan w:val="2"/>
            <w:tcBorders>
              <w:bottom w:val="single" w:sz="4" w:space="0" w:color="auto"/>
            </w:tcBorders>
            <w:shd w:val="clear" w:color="auto" w:fill="003276"/>
            <w:vAlign w:val="center"/>
          </w:tcPr>
          <w:p w:rsidR="0056675D" w:rsidRPr="00C024AE" w:rsidRDefault="0056675D" w:rsidP="00473D50">
            <w:pPr>
              <w:pStyle w:val="Heading1"/>
              <w:jc w:val="center"/>
              <w:outlineLvl w:val="0"/>
              <w:rPr>
                <w:b w:val="0"/>
              </w:rPr>
            </w:pPr>
            <w:r w:rsidRPr="00C024AE">
              <w:rPr>
                <w:b w:val="0"/>
                <w:color w:val="FFFFFF" w:themeColor="background1"/>
                <w:sz w:val="40"/>
                <w:szCs w:val="40"/>
              </w:rPr>
              <w:lastRenderedPageBreak/>
              <w:t>Month-by month communications</w:t>
            </w:r>
          </w:p>
        </w:tc>
      </w:tr>
      <w:tr w:rsidR="0056675D" w:rsidRPr="00341E6B" w:rsidTr="00473D50">
        <w:trPr>
          <w:trHeight w:val="341"/>
        </w:trPr>
        <w:tc>
          <w:tcPr>
            <w:tcW w:w="6385" w:type="dxa"/>
            <w:tcBorders>
              <w:bottom w:val="single" w:sz="4" w:space="0" w:color="auto"/>
            </w:tcBorders>
            <w:shd w:val="clear" w:color="auto" w:fill="9BBFDC"/>
            <w:vAlign w:val="center"/>
          </w:tcPr>
          <w:p w:rsidR="0056675D" w:rsidRPr="00341E6B" w:rsidRDefault="0056675D" w:rsidP="00473D50">
            <w:pPr>
              <w:pStyle w:val="Heading2"/>
              <w:jc w:val="center"/>
              <w:outlineLvl w:val="1"/>
            </w:pPr>
            <w:r>
              <w:t xml:space="preserve">from the </w:t>
            </w:r>
            <w:r w:rsidRPr="00341E6B">
              <w:t>Board</w:t>
            </w:r>
          </w:p>
        </w:tc>
        <w:tc>
          <w:tcPr>
            <w:tcW w:w="7627" w:type="dxa"/>
            <w:tcBorders>
              <w:bottom w:val="single" w:sz="4" w:space="0" w:color="auto"/>
            </w:tcBorders>
            <w:shd w:val="clear" w:color="auto" w:fill="9BBFDC"/>
            <w:vAlign w:val="center"/>
          </w:tcPr>
          <w:p w:rsidR="0056675D" w:rsidRPr="00341E6B" w:rsidRDefault="0056675D" w:rsidP="00473D50">
            <w:pPr>
              <w:pStyle w:val="Heading2"/>
              <w:jc w:val="center"/>
              <w:outlineLvl w:val="1"/>
            </w:pPr>
            <w:r>
              <w:t>from the employer toolkit</w:t>
            </w:r>
          </w:p>
        </w:tc>
      </w:tr>
      <w:tr w:rsidR="0056675D" w:rsidRPr="00950AAB" w:rsidTr="00473D50">
        <w:tc>
          <w:tcPr>
            <w:tcW w:w="14012" w:type="dxa"/>
            <w:gridSpan w:val="2"/>
            <w:shd w:val="clear" w:color="auto" w:fill="003276"/>
          </w:tcPr>
          <w:p w:rsidR="0056675D" w:rsidRPr="005940C0" w:rsidRDefault="0056675D" w:rsidP="00473D50">
            <w:pPr>
              <w:rPr>
                <w:rFonts w:ascii="Times New Roman" w:hAnsi="Times New Roman" w:cs="Times New Roman"/>
                <w:sz w:val="21"/>
              </w:rPr>
            </w:pPr>
            <w:r>
              <w:rPr>
                <w:rFonts w:cs="Times New Roman"/>
                <w:b/>
              </w:rPr>
              <w:t>Q4 (continued)</w:t>
            </w:r>
          </w:p>
        </w:tc>
      </w:tr>
      <w:tr w:rsidR="00D22F14" w:rsidRPr="00957197" w:rsidTr="008E5BC3">
        <w:tc>
          <w:tcPr>
            <w:tcW w:w="14012" w:type="dxa"/>
            <w:gridSpan w:val="2"/>
            <w:shd w:val="clear" w:color="auto" w:fill="DDE9F3"/>
          </w:tcPr>
          <w:p w:rsidR="00D22F14" w:rsidRPr="005940C0" w:rsidRDefault="00D22F14" w:rsidP="00341E6B">
            <w:pPr>
              <w:pStyle w:val="Heading3"/>
              <w:outlineLvl w:val="2"/>
            </w:pPr>
            <w:r w:rsidRPr="005940C0">
              <w:t>November</w:t>
            </w:r>
          </w:p>
        </w:tc>
      </w:tr>
      <w:tr w:rsidR="00FD1CA6" w:rsidRPr="00957197" w:rsidTr="00125C28">
        <w:tc>
          <w:tcPr>
            <w:tcW w:w="6385" w:type="dxa"/>
          </w:tcPr>
          <w:p w:rsidR="00FD1CA6" w:rsidRPr="00FD1CA6" w:rsidRDefault="00FD1CA6" w:rsidP="00125C28">
            <w:pPr>
              <w:pStyle w:val="BodyText"/>
              <w:spacing w:before="0" w:after="0"/>
            </w:pPr>
            <w:r w:rsidRPr="001D6051">
              <w:rPr>
                <w:i/>
                <w:szCs w:val="22"/>
              </w:rPr>
              <w:t>Theme:</w:t>
            </w:r>
            <w:r w:rsidRPr="001D6051">
              <w:rPr>
                <w:szCs w:val="22"/>
              </w:rPr>
              <w:t xml:space="preserve"> </w:t>
            </w:r>
            <w:r w:rsidR="00473D50">
              <w:t>Prescription drug coverage features and value</w:t>
            </w:r>
          </w:p>
          <w:p w:rsidR="00FD1CA6" w:rsidRPr="001D6051" w:rsidRDefault="00FD1CA6" w:rsidP="00125C28">
            <w:pPr>
              <w:pStyle w:val="BodyText"/>
              <w:spacing w:before="0" w:after="0"/>
              <w:rPr>
                <w:szCs w:val="22"/>
              </w:rPr>
            </w:pPr>
            <w:r w:rsidRPr="001D6051">
              <w:rPr>
                <w:i/>
                <w:szCs w:val="22"/>
              </w:rPr>
              <w:t>Call to action</w:t>
            </w:r>
            <w:r w:rsidR="00473D50">
              <w:rPr>
                <w:i/>
                <w:szCs w:val="22"/>
              </w:rPr>
              <w:t xml:space="preserve">: </w:t>
            </w:r>
            <w:r w:rsidR="00473D50" w:rsidRPr="00473D50">
              <w:rPr>
                <w:szCs w:val="22"/>
              </w:rPr>
              <w:t>Learn how to</w:t>
            </w:r>
            <w:r w:rsidR="00473D50">
              <w:rPr>
                <w:szCs w:val="22"/>
              </w:rPr>
              <w:t xml:space="preserve"> </w:t>
            </w:r>
            <w:r w:rsidR="00473D50" w:rsidRPr="00473D50">
              <w:rPr>
                <w:szCs w:val="22"/>
              </w:rPr>
              <w:t xml:space="preserve">lower your </w:t>
            </w:r>
            <w:r w:rsidR="00473D50">
              <w:rPr>
                <w:szCs w:val="22"/>
              </w:rPr>
              <w:t>prescription</w:t>
            </w:r>
            <w:r w:rsidR="00473D50" w:rsidRPr="00473D50">
              <w:rPr>
                <w:szCs w:val="22"/>
              </w:rPr>
              <w:t xml:space="preserve"> drug costs; understand the value of mail-order and prevent</w:t>
            </w:r>
            <w:r w:rsidR="00473D50">
              <w:rPr>
                <w:szCs w:val="22"/>
              </w:rPr>
              <w:t>ive</w:t>
            </w:r>
            <w:r w:rsidR="00473D50" w:rsidRPr="00473D50">
              <w:rPr>
                <w:szCs w:val="22"/>
              </w:rPr>
              <w:t xml:space="preserve"> prescription </w:t>
            </w:r>
            <w:r w:rsidR="00473D50">
              <w:rPr>
                <w:szCs w:val="22"/>
              </w:rPr>
              <w:t>coverage.</w:t>
            </w:r>
          </w:p>
        </w:tc>
        <w:tc>
          <w:tcPr>
            <w:tcW w:w="7627" w:type="dxa"/>
          </w:tcPr>
          <w:p w:rsidR="00FD1CA6" w:rsidRPr="00D51FF9" w:rsidRDefault="005548D4" w:rsidP="00D51FF9">
            <w:pPr>
              <w:rPr>
                <w:rFonts w:asciiTheme="majorHAnsi" w:hAnsiTheme="majorHAnsi" w:cstheme="majorHAnsi"/>
                <w:sz w:val="21"/>
              </w:rPr>
            </w:pPr>
            <w:hyperlink w:anchor="_Email_3_to_1" w:history="1">
              <w:r w:rsidR="00D51FF9" w:rsidRPr="00D51FF9">
                <w:rPr>
                  <w:rStyle w:val="Hyperlink"/>
                  <w:rFonts w:asciiTheme="majorHAnsi" w:hAnsiTheme="majorHAnsi" w:cstheme="majorHAnsi"/>
                </w:rPr>
                <w:t>Email 11</w:t>
              </w:r>
            </w:hyperlink>
            <w:r w:rsidR="00D51FF9" w:rsidRPr="00693662">
              <w:rPr>
                <w:rFonts w:asciiTheme="majorHAnsi" w:hAnsiTheme="majorHAnsi" w:cstheme="majorHAnsi"/>
              </w:rPr>
              <w:t xml:space="preserve"> </w:t>
            </w:r>
            <w:r w:rsidR="00D51FF9" w:rsidRPr="00113328">
              <w:rPr>
                <w:rFonts w:asciiTheme="majorHAnsi" w:hAnsiTheme="majorHAnsi" w:cstheme="majorHAnsi"/>
              </w:rPr>
              <w:t>with link to How prescription drug benefits work and Using your prescription drug benefits pensions.org pages.</w:t>
            </w:r>
          </w:p>
        </w:tc>
      </w:tr>
      <w:tr w:rsidR="00D22F14" w:rsidRPr="00957197" w:rsidTr="008E5BC3">
        <w:tc>
          <w:tcPr>
            <w:tcW w:w="14012" w:type="dxa"/>
            <w:gridSpan w:val="2"/>
            <w:shd w:val="clear" w:color="auto" w:fill="DDE9F3"/>
          </w:tcPr>
          <w:p w:rsidR="00D22F14" w:rsidRPr="005940C0" w:rsidRDefault="00D22F14" w:rsidP="00341E6B">
            <w:pPr>
              <w:pStyle w:val="Heading3"/>
              <w:outlineLvl w:val="2"/>
            </w:pPr>
            <w:r w:rsidRPr="005940C0">
              <w:t>December</w:t>
            </w:r>
          </w:p>
        </w:tc>
      </w:tr>
      <w:tr w:rsidR="00FD1CA6" w:rsidRPr="00957197" w:rsidTr="00125C28">
        <w:tc>
          <w:tcPr>
            <w:tcW w:w="6385" w:type="dxa"/>
          </w:tcPr>
          <w:p w:rsidR="00FD1CA6" w:rsidRDefault="00FD1CA6" w:rsidP="00125C28">
            <w:pPr>
              <w:pStyle w:val="BodyText"/>
              <w:spacing w:before="0" w:after="0"/>
              <w:rPr>
                <w:i/>
                <w:szCs w:val="22"/>
              </w:rPr>
            </w:pPr>
            <w:r w:rsidRPr="001D6051">
              <w:rPr>
                <w:i/>
                <w:szCs w:val="22"/>
              </w:rPr>
              <w:t>Theme:</w:t>
            </w:r>
            <w:r w:rsidRPr="001D6051">
              <w:rPr>
                <w:szCs w:val="22"/>
              </w:rPr>
              <w:t xml:space="preserve"> </w:t>
            </w:r>
            <w:r w:rsidR="003874DF">
              <w:rPr>
                <w:szCs w:val="22"/>
              </w:rPr>
              <w:t xml:space="preserve">Call to Health </w:t>
            </w:r>
          </w:p>
          <w:p w:rsidR="00FD1CA6" w:rsidRPr="001D6051" w:rsidRDefault="00FD1CA6" w:rsidP="00125C28">
            <w:pPr>
              <w:pStyle w:val="BodyText"/>
              <w:spacing w:before="0" w:after="0"/>
              <w:rPr>
                <w:szCs w:val="22"/>
              </w:rPr>
            </w:pPr>
            <w:r w:rsidRPr="001D6051">
              <w:rPr>
                <w:i/>
                <w:szCs w:val="22"/>
              </w:rPr>
              <w:t xml:space="preserve">Call to action: </w:t>
            </w:r>
            <w:r w:rsidR="003874DF">
              <w:t>Register for Call to Health and begin taking challenges and earning points</w:t>
            </w:r>
          </w:p>
        </w:tc>
        <w:tc>
          <w:tcPr>
            <w:tcW w:w="7627" w:type="dxa"/>
          </w:tcPr>
          <w:p w:rsidR="003874DF" w:rsidRPr="00DB6F36" w:rsidRDefault="005548D4" w:rsidP="003874DF">
            <w:pPr>
              <w:rPr>
                <w:rFonts w:asciiTheme="majorHAnsi" w:hAnsiTheme="majorHAnsi"/>
              </w:rPr>
            </w:pPr>
            <w:hyperlink w:anchor="_Email_12:_From" w:history="1">
              <w:r w:rsidR="00FD1CA6" w:rsidRPr="00DB6F36">
                <w:rPr>
                  <w:rStyle w:val="Hyperlink"/>
                  <w:rFonts w:asciiTheme="majorHAnsi" w:hAnsiTheme="majorHAnsi"/>
                </w:rPr>
                <w:t>Email 12</w:t>
              </w:r>
            </w:hyperlink>
            <w:r w:rsidR="00FD1CA6" w:rsidRPr="00DB6F36">
              <w:rPr>
                <w:rFonts w:asciiTheme="majorHAnsi" w:hAnsiTheme="majorHAnsi"/>
              </w:rPr>
              <w:t xml:space="preserve"> </w:t>
            </w:r>
            <w:r w:rsidR="00DB6F36" w:rsidRPr="00DB6F36">
              <w:rPr>
                <w:rFonts w:asciiTheme="majorHAnsi" w:hAnsiTheme="majorHAnsi"/>
              </w:rPr>
              <w:t xml:space="preserve">from employers </w:t>
            </w:r>
            <w:r w:rsidR="00DB6F36" w:rsidRPr="00DB6F36">
              <w:rPr>
                <w:rFonts w:asciiTheme="majorHAnsi" w:hAnsiTheme="majorHAnsi"/>
                <w:i/>
              </w:rPr>
              <w:t>new</w:t>
            </w:r>
            <w:r w:rsidR="00DB6F36" w:rsidRPr="00DB6F36">
              <w:rPr>
                <w:rFonts w:asciiTheme="majorHAnsi" w:hAnsiTheme="majorHAnsi"/>
              </w:rPr>
              <w:t xml:space="preserve"> to Call to Health</w:t>
            </w:r>
          </w:p>
          <w:p w:rsidR="003874DF" w:rsidRPr="00DB6F36" w:rsidRDefault="005548D4" w:rsidP="00DB6F36">
            <w:pPr>
              <w:rPr>
                <w:rFonts w:asciiTheme="majorHAnsi" w:hAnsiTheme="majorHAnsi"/>
                <w:i/>
              </w:rPr>
            </w:pPr>
            <w:hyperlink w:anchor="_Email_12:_From_1" w:history="1">
              <w:r w:rsidR="00DB6F36" w:rsidRPr="00DB6F36">
                <w:rPr>
                  <w:rStyle w:val="Hyperlink"/>
                  <w:rFonts w:asciiTheme="majorHAnsi" w:hAnsiTheme="majorHAnsi"/>
                </w:rPr>
                <w:t>Email 12</w:t>
              </w:r>
            </w:hyperlink>
            <w:r w:rsidR="00DB6F36" w:rsidRPr="00DB6F36">
              <w:rPr>
                <w:rFonts w:asciiTheme="majorHAnsi" w:hAnsiTheme="majorHAnsi"/>
              </w:rPr>
              <w:t xml:space="preserve"> from employers who </w:t>
            </w:r>
            <w:r w:rsidR="00DB6F36" w:rsidRPr="00DB6F36">
              <w:rPr>
                <w:rFonts w:asciiTheme="majorHAnsi" w:hAnsiTheme="majorHAnsi"/>
                <w:i/>
              </w:rPr>
              <w:t>already offer</w:t>
            </w:r>
            <w:r w:rsidR="00DB6F36" w:rsidRPr="00DB6F36">
              <w:rPr>
                <w:rFonts w:asciiTheme="majorHAnsi" w:hAnsiTheme="majorHAnsi"/>
              </w:rPr>
              <w:t xml:space="preserve"> Call to Health</w:t>
            </w:r>
          </w:p>
          <w:p w:rsidR="00FD1CA6" w:rsidRPr="005940C0" w:rsidRDefault="003874DF" w:rsidP="00125C28">
            <w:pPr>
              <w:pStyle w:val="BodyText"/>
              <w:spacing w:before="0" w:after="0"/>
            </w:pPr>
            <w:r w:rsidRPr="00466BBF">
              <w:rPr>
                <w:rStyle w:val="Hyperlink"/>
                <w:color w:val="auto"/>
                <w:u w:val="none"/>
              </w:rPr>
              <w:t>A</w:t>
            </w:r>
            <w:r w:rsidR="00DB6F36">
              <w:rPr>
                <w:rStyle w:val="Hyperlink"/>
                <w:color w:val="auto"/>
                <w:u w:val="none"/>
              </w:rPr>
              <w:t>ttach or link to the A</w:t>
            </w:r>
            <w:r w:rsidRPr="00466BBF">
              <w:rPr>
                <w:rStyle w:val="Hyperlink"/>
                <w:color w:val="auto"/>
                <w:u w:val="none"/>
              </w:rPr>
              <w:t>nswer the Call to Health</w:t>
            </w:r>
            <w:r w:rsidRPr="00466BBF">
              <w:t xml:space="preserve"> brochure (download from </w:t>
            </w:r>
            <w:r w:rsidRPr="00653AB8">
              <w:t xml:space="preserve">CTH </w:t>
            </w:r>
            <w:hyperlink r:id="rId22" w:history="1">
              <w:r w:rsidRPr="00653AB8">
                <w:rPr>
                  <w:rStyle w:val="Hyperlink"/>
                </w:rPr>
                <w:t>too</w:t>
              </w:r>
              <w:r w:rsidRPr="00653AB8">
                <w:rPr>
                  <w:rStyle w:val="Hyperlink"/>
                </w:rPr>
                <w:t>l</w:t>
              </w:r>
              <w:r w:rsidRPr="00653AB8">
                <w:rPr>
                  <w:rStyle w:val="Hyperlink"/>
                </w:rPr>
                <w:t>kit</w:t>
              </w:r>
            </w:hyperlink>
            <w:r w:rsidRPr="00466BBF">
              <w:t>)</w:t>
            </w:r>
          </w:p>
        </w:tc>
      </w:tr>
      <w:tr w:rsidR="00DE211E" w:rsidRPr="00957197" w:rsidTr="008E5BC3">
        <w:tc>
          <w:tcPr>
            <w:tcW w:w="14012" w:type="dxa"/>
            <w:gridSpan w:val="2"/>
            <w:shd w:val="clear" w:color="auto" w:fill="9BBFDC"/>
          </w:tcPr>
          <w:p w:rsidR="00DE211E" w:rsidRPr="005940C0" w:rsidRDefault="00DE211E" w:rsidP="00125C28">
            <w:pPr>
              <w:pStyle w:val="BodyText"/>
              <w:spacing w:before="0" w:after="0"/>
            </w:pPr>
            <w:r w:rsidRPr="001D6051">
              <w:rPr>
                <w:b/>
                <w:i/>
                <w:szCs w:val="22"/>
              </w:rPr>
              <w:t>Employer</w:t>
            </w:r>
            <w:r>
              <w:rPr>
                <w:i/>
                <w:szCs w:val="22"/>
              </w:rPr>
              <w:t xml:space="preserve"> c</w:t>
            </w:r>
            <w:r w:rsidRPr="001D6051">
              <w:rPr>
                <w:i/>
                <w:szCs w:val="22"/>
              </w:rPr>
              <w:t xml:space="preserve">all to action: </w:t>
            </w:r>
            <w:r w:rsidR="003874DF" w:rsidRPr="002F3E7F">
              <w:t xml:space="preserve">Encourage employees to </w:t>
            </w:r>
            <w:r w:rsidR="003874DF">
              <w:t>s</w:t>
            </w:r>
            <w:r w:rsidR="003874DF" w:rsidRPr="002F3E7F">
              <w:t xml:space="preserve">ign in/register </w:t>
            </w:r>
            <w:r w:rsidR="003874DF">
              <w:t xml:space="preserve">for Call to Health </w:t>
            </w:r>
            <w:r w:rsidR="003874DF" w:rsidRPr="002F3E7F">
              <w:t>and begin taking challenges and earning points</w:t>
            </w:r>
            <w:r w:rsidR="00A52980">
              <w:rPr>
                <w:szCs w:val="22"/>
              </w:rPr>
              <w:t xml:space="preserve"> </w:t>
            </w:r>
          </w:p>
        </w:tc>
      </w:tr>
    </w:tbl>
    <w:p w:rsidR="00A85189" w:rsidRDefault="00A85189" w:rsidP="00945E5B">
      <w:pPr>
        <w:pStyle w:val="BodyText"/>
      </w:pPr>
      <w:r>
        <w:t>Board communications</w:t>
      </w:r>
      <w:r w:rsidR="00AD6B18" w:rsidRPr="00380316">
        <w:t xml:space="preserve"> are </w:t>
      </w:r>
      <w:r w:rsidR="00CA4FCB" w:rsidRPr="00380316">
        <w:t xml:space="preserve">supported through pensions.org news articles and web pages, newsletter articles (Board Connections and Employer News), social media (Twitter, Facebook), and emails to employers and employees. </w:t>
      </w:r>
      <w:r w:rsidR="00380316" w:rsidRPr="00380316">
        <w:t>Web and publication content is monitored con</w:t>
      </w:r>
      <w:r w:rsidR="00380316">
        <w:t xml:space="preserve">tinuously and reviewed annually. Content and themes may change </w:t>
      </w:r>
      <w:r w:rsidR="00380316" w:rsidRPr="00380316">
        <w:t xml:space="preserve">to reflect </w:t>
      </w:r>
      <w:r w:rsidR="00380316">
        <w:t xml:space="preserve">employer and member needs, </w:t>
      </w:r>
      <w:r w:rsidR="00380316" w:rsidRPr="00380316">
        <w:t xml:space="preserve">required compliance and regulatory edits, </w:t>
      </w:r>
      <w:r w:rsidR="00380316">
        <w:t>or</w:t>
      </w:r>
      <w:r w:rsidR="00380316" w:rsidRPr="00380316">
        <w:t xml:space="preserve"> plan </w:t>
      </w:r>
      <w:r w:rsidR="00127A19">
        <w:t>and</w:t>
      </w:r>
      <w:r w:rsidR="00380316" w:rsidRPr="00380316">
        <w:t xml:space="preserve"> program changes. </w:t>
      </w:r>
    </w:p>
    <w:p w:rsidR="00A85189" w:rsidRDefault="00A85189" w:rsidP="00945E5B">
      <w:pPr>
        <w:pStyle w:val="BodyText"/>
        <w:sectPr w:rsidR="00A85189" w:rsidSect="005940C0">
          <w:footerReference w:type="default" r:id="rId23"/>
          <w:pgSz w:w="15840" w:h="12240" w:orient="landscape"/>
          <w:pgMar w:top="864" w:right="864" w:bottom="864" w:left="864" w:header="720" w:footer="720" w:gutter="0"/>
          <w:cols w:space="720"/>
          <w:docGrid w:linePitch="360"/>
        </w:sectPr>
      </w:pPr>
    </w:p>
    <w:p w:rsidR="007A17C3" w:rsidRPr="00DC44B4" w:rsidRDefault="007A17C3" w:rsidP="00341E6B">
      <w:pPr>
        <w:pStyle w:val="Heading2"/>
      </w:pPr>
      <w:r>
        <w:lastRenderedPageBreak/>
        <w:t>Text for emails, letters, memos to employees</w:t>
      </w:r>
    </w:p>
    <w:p w:rsidR="005707A9" w:rsidRPr="00717BA2" w:rsidRDefault="005707A9" w:rsidP="00A9030A">
      <w:pPr>
        <w:pStyle w:val="Heading4"/>
      </w:pPr>
      <w:bookmarkStart w:id="3" w:name="_Email_1:_Save/save"/>
      <w:bookmarkEnd w:id="3"/>
      <w:r w:rsidRPr="00717BA2">
        <w:t>Email 1</w:t>
      </w:r>
      <w:r>
        <w:t>:</w:t>
      </w:r>
      <w:r w:rsidRPr="00717BA2">
        <w:t xml:space="preserve"> Medical Plan Basics</w:t>
      </w:r>
    </w:p>
    <w:p w:rsidR="005707A9" w:rsidRPr="00486831" w:rsidRDefault="005707A9" w:rsidP="005707A9">
      <w:pPr>
        <w:rPr>
          <w:b/>
        </w:rPr>
      </w:pPr>
      <w:r>
        <w:rPr>
          <w:b/>
        </w:rPr>
        <w:t>Subject line:</w:t>
      </w:r>
      <w:r>
        <w:rPr>
          <w:b/>
        </w:rPr>
        <w:tab/>
        <w:t>Medical Plan Basics</w:t>
      </w:r>
    </w:p>
    <w:p w:rsidR="00A9030A" w:rsidRDefault="00A9030A" w:rsidP="00113328">
      <w:pPr>
        <w:pStyle w:val="BodyText"/>
      </w:pPr>
      <w:r>
        <w:t xml:space="preserve">Your medical coverage through </w:t>
      </w:r>
      <w:r w:rsidR="005707A9">
        <w:t xml:space="preserve">the Board of Pensions of the Presbyterian Church (U.S.A.) </w:t>
      </w:r>
      <w:r>
        <w:t>provides important and valuable benefits.</w:t>
      </w:r>
    </w:p>
    <w:p w:rsidR="005707A9" w:rsidRDefault="005707A9" w:rsidP="00113328">
      <w:pPr>
        <w:pStyle w:val="BodyText"/>
      </w:pPr>
      <w:r>
        <w:t xml:space="preserve">If you have questions about how the Medical Plan works, visit </w:t>
      </w:r>
      <w:hyperlink r:id="rId24" w:history="1">
        <w:r w:rsidRPr="007E5EC0">
          <w:rPr>
            <w:rStyle w:val="Hyperlink"/>
          </w:rPr>
          <w:t>pensions.org</w:t>
        </w:r>
      </w:hyperlink>
      <w:r>
        <w:t xml:space="preserve"> at the links below:</w:t>
      </w:r>
    </w:p>
    <w:p w:rsidR="005707A9" w:rsidRPr="00113328" w:rsidRDefault="005548D4" w:rsidP="00113328">
      <w:pPr>
        <w:pStyle w:val="ListBullet"/>
        <w:rPr>
          <w:rStyle w:val="Hyperlink"/>
          <w:color w:val="auto"/>
          <w:u w:val="none"/>
        </w:rPr>
      </w:pPr>
      <w:hyperlink r:id="rId25" w:history="1">
        <w:r w:rsidR="005707A9" w:rsidRPr="00113328">
          <w:rPr>
            <w:rStyle w:val="Hyperlink"/>
            <w:color w:val="auto"/>
            <w:u w:val="none"/>
          </w:rPr>
          <w:t>PPO: deductibles, copays, copayments, and out-of-pocket maximums</w:t>
        </w:r>
      </w:hyperlink>
    </w:p>
    <w:p w:rsidR="00A9030A" w:rsidRPr="00113328" w:rsidRDefault="00A9030A" w:rsidP="00113328">
      <w:pPr>
        <w:pStyle w:val="ListBullet"/>
      </w:pPr>
      <w:r w:rsidRPr="00113328">
        <w:rPr>
          <w:rStyle w:val="Hyperlink"/>
          <w:color w:val="auto"/>
          <w:u w:val="none"/>
        </w:rPr>
        <w:t>EPO: deductibles, copays, copayments, and out-of-pocket maximums</w:t>
      </w:r>
    </w:p>
    <w:p w:rsidR="005707A9" w:rsidRPr="00113328" w:rsidRDefault="005548D4" w:rsidP="00113328">
      <w:pPr>
        <w:pStyle w:val="ListBullet"/>
      </w:pPr>
      <w:hyperlink r:id="rId26" w:history="1">
        <w:r w:rsidR="005707A9" w:rsidRPr="00113328">
          <w:rPr>
            <w:rStyle w:val="Hyperlink"/>
            <w:color w:val="auto"/>
            <w:u w:val="none"/>
          </w:rPr>
          <w:t>HDHP: deductibles, copays, copayments, and out-of-pocket maximums</w:t>
        </w:r>
      </w:hyperlink>
    </w:p>
    <w:p w:rsidR="005707A9" w:rsidRDefault="005548D4" w:rsidP="00113328">
      <w:pPr>
        <w:pStyle w:val="ListBullet"/>
      </w:pPr>
      <w:hyperlink r:id="rId27" w:history="1">
        <w:r w:rsidR="005707A9" w:rsidRPr="00113328">
          <w:rPr>
            <w:rStyle w:val="Hyperlink"/>
            <w:color w:val="auto"/>
            <w:u w:val="none"/>
          </w:rPr>
          <w:t>Health savings account</w:t>
        </w:r>
      </w:hyperlink>
      <w:r w:rsidR="005707A9" w:rsidRPr="00113328">
        <w:t xml:space="preserve"> (Available with HDHP only)</w:t>
      </w:r>
    </w:p>
    <w:p w:rsidR="005707A9" w:rsidRPr="00113328" w:rsidRDefault="005707A9" w:rsidP="00113328">
      <w:pPr>
        <w:pStyle w:val="BodyText"/>
      </w:pPr>
      <w:r w:rsidRPr="00113328">
        <w:t>You can find additional Medical Plan details in the</w:t>
      </w:r>
      <w:r w:rsidR="00113328">
        <w:t xml:space="preserve"> </w:t>
      </w:r>
      <w:hyperlink r:id="rId28" w:history="1">
        <w:r w:rsidR="00113328" w:rsidRPr="00113328">
          <w:rPr>
            <w:rStyle w:val="Hyperlink"/>
          </w:rPr>
          <w:t>Guide to Your Healthcare Benefits</w:t>
        </w:r>
      </w:hyperlink>
      <w:r w:rsidR="00113328">
        <w:t xml:space="preserve">. </w:t>
      </w:r>
      <w:r w:rsidRPr="00113328">
        <w:t xml:space="preserve"> </w:t>
      </w:r>
    </w:p>
    <w:p w:rsidR="00FD34DC" w:rsidRDefault="00FD34DC" w:rsidP="00945E5B">
      <w:pPr>
        <w:pStyle w:val="BodyText"/>
      </w:pPr>
    </w:p>
    <w:p w:rsidR="00673482" w:rsidRDefault="00673482">
      <w:pPr>
        <w:rPr>
          <w:rFonts w:cs="Times New Roman"/>
          <w:color w:val="003276"/>
          <w:sz w:val="26"/>
          <w:szCs w:val="24"/>
        </w:rPr>
      </w:pPr>
      <w:bookmarkStart w:id="4" w:name="_Email_2:_Importance"/>
      <w:bookmarkEnd w:id="4"/>
      <w:r>
        <w:br w:type="page"/>
      </w:r>
    </w:p>
    <w:p w:rsidR="00D8271B" w:rsidRDefault="00D8271B" w:rsidP="00D8271B">
      <w:pPr>
        <w:pStyle w:val="Heading4"/>
      </w:pPr>
      <w:bookmarkStart w:id="5" w:name="_Email_2:_Importance_1"/>
      <w:bookmarkStart w:id="6" w:name="_Email_2:_Power"/>
      <w:bookmarkEnd w:id="5"/>
      <w:bookmarkEnd w:id="6"/>
      <w:r>
        <w:lastRenderedPageBreak/>
        <w:t>Email 2: Power of small amounts</w:t>
      </w:r>
    </w:p>
    <w:p w:rsidR="00D8271B" w:rsidRPr="00486831" w:rsidRDefault="00D8271B" w:rsidP="00D8271B">
      <w:pPr>
        <w:pStyle w:val="Heading5"/>
      </w:pPr>
      <w:r>
        <w:t>Subject line:</w:t>
      </w:r>
      <w:r>
        <w:tab/>
        <w:t>Start saving (more) during America Saves Week</w:t>
      </w:r>
    </w:p>
    <w:p w:rsidR="00D8271B" w:rsidRDefault="005548D4" w:rsidP="00D8271B">
      <w:pPr>
        <w:pStyle w:val="BodyText"/>
      </w:pPr>
      <w:hyperlink r:id="rId29" w:history="1">
        <w:r w:rsidR="00D8271B" w:rsidRPr="00E70B1E">
          <w:rPr>
            <w:rStyle w:val="Hyperlink"/>
          </w:rPr>
          <w:t>America Saves Week</w:t>
        </w:r>
      </w:hyperlink>
      <w:r w:rsidR="00D8271B" w:rsidRPr="007D4DDF">
        <w:t xml:space="preserve">, a national celebration that encourages employees to save more, is the perfect time to take a step in the right direction. Take a few moments during America Saves Week, </w:t>
      </w:r>
      <w:r w:rsidR="00D8271B">
        <w:t>February 24 – 29, 2020</w:t>
      </w:r>
      <w:r w:rsidR="00D8271B" w:rsidRPr="007D4DDF">
        <w:t>, to check your savings status and investment strategy.</w:t>
      </w:r>
    </w:p>
    <w:p w:rsidR="00D8271B" w:rsidRDefault="00D8271B" w:rsidP="00D8271B">
      <w:pPr>
        <w:pStyle w:val="BodyText"/>
      </w:pPr>
      <w:r>
        <w:t>If you are looking for a convenient way to start saving for retirement, or if you just need a refresher, consider these features available when you save in the Retirement Savings Plan:</w:t>
      </w:r>
    </w:p>
    <w:p w:rsidR="00D8271B" w:rsidRPr="00C334F7" w:rsidRDefault="00D8271B" w:rsidP="00D8271B">
      <w:pPr>
        <w:pStyle w:val="ListBullet"/>
      </w:pPr>
      <w:r w:rsidRPr="00C334F7">
        <w:t>pretax and Roth after-tax savings;</w:t>
      </w:r>
    </w:p>
    <w:p w:rsidR="00D8271B" w:rsidRPr="00C334F7" w:rsidRDefault="00D8271B" w:rsidP="00D8271B">
      <w:pPr>
        <w:pStyle w:val="ListBullet"/>
      </w:pPr>
      <w:r w:rsidRPr="00C334F7">
        <w:t>low fees;</w:t>
      </w:r>
    </w:p>
    <w:p w:rsidR="00D8271B" w:rsidRPr="00C334F7" w:rsidRDefault="00D8271B" w:rsidP="00D8271B">
      <w:pPr>
        <w:pStyle w:val="ListBullet"/>
      </w:pPr>
      <w:r w:rsidRPr="00C334F7">
        <w:t>a wide range of investment options;</w:t>
      </w:r>
    </w:p>
    <w:p w:rsidR="00D8271B" w:rsidRPr="00C334F7" w:rsidRDefault="00D8271B" w:rsidP="00D8271B">
      <w:pPr>
        <w:pStyle w:val="ListBullet"/>
      </w:pPr>
      <w:r w:rsidRPr="00C334F7">
        <w:t>planning tools and resources; and</w:t>
      </w:r>
    </w:p>
    <w:p w:rsidR="00D8271B" w:rsidRPr="00C334F7" w:rsidRDefault="00D8271B" w:rsidP="00D8271B">
      <w:pPr>
        <w:pStyle w:val="ListBullet"/>
      </w:pPr>
      <w:r w:rsidRPr="00C334F7">
        <w:t xml:space="preserve">secure account access. </w:t>
      </w:r>
    </w:p>
    <w:p w:rsidR="00D8271B" w:rsidRDefault="00D8271B" w:rsidP="00D8271B">
      <w:pPr>
        <w:pStyle w:val="BodyText"/>
      </w:pPr>
      <w:r>
        <w:t xml:space="preserve">To learn how saving just a small amount can make a difference in your future financial security, check out these resources from Fidelity Investments, the Retirement Savings Plan record keeper. </w:t>
      </w:r>
    </w:p>
    <w:p w:rsidR="00D8271B" w:rsidRPr="000616E9" w:rsidRDefault="005548D4" w:rsidP="00D8271B">
      <w:pPr>
        <w:pStyle w:val="ListBullet"/>
      </w:pPr>
      <w:hyperlink r:id="rId30" w:history="1">
        <w:r w:rsidR="00D8271B" w:rsidRPr="000616E9">
          <w:rPr>
            <w:rStyle w:val="Hyperlink"/>
          </w:rPr>
          <w:t>Power of small amounts</w:t>
        </w:r>
      </w:hyperlink>
      <w:r w:rsidR="00D8271B" w:rsidRPr="000616E9">
        <w:t xml:space="preserve">, </w:t>
      </w:r>
    </w:p>
    <w:p w:rsidR="00D8271B" w:rsidRPr="000616E9" w:rsidRDefault="005548D4" w:rsidP="00D8271B">
      <w:pPr>
        <w:pStyle w:val="ListBullet"/>
      </w:pPr>
      <w:hyperlink r:id="rId31" w:history="1">
        <w:r w:rsidR="00D8271B" w:rsidRPr="000616E9">
          <w:rPr>
            <w:rStyle w:val="Hyperlink"/>
          </w:rPr>
          <w:t>Financial Checkup</w:t>
        </w:r>
      </w:hyperlink>
      <w:r w:rsidR="00D8271B" w:rsidRPr="000616E9">
        <w:t xml:space="preserve">, and </w:t>
      </w:r>
    </w:p>
    <w:p w:rsidR="00D8271B" w:rsidRDefault="005548D4" w:rsidP="00D8271B">
      <w:pPr>
        <w:pStyle w:val="ListBullet"/>
      </w:pPr>
      <w:hyperlink r:id="rId32" w:history="1">
        <w:r w:rsidR="00D8271B" w:rsidRPr="000616E9">
          <w:rPr>
            <w:rStyle w:val="Hyperlink"/>
          </w:rPr>
          <w:t>Just 1% more can make a big difference</w:t>
        </w:r>
      </w:hyperlink>
      <w:r w:rsidR="00D8271B" w:rsidRPr="00C0543D">
        <w:t xml:space="preserve"> </w:t>
      </w:r>
    </w:p>
    <w:p w:rsidR="00D8271B" w:rsidRDefault="00D8271B" w:rsidP="00D8271B">
      <w:pPr>
        <w:pStyle w:val="BodyText"/>
      </w:pPr>
      <w:r>
        <w:t>For more information, visit the Retirement Savings Plan pages at</w:t>
      </w:r>
      <w:r w:rsidRPr="00880600">
        <w:t xml:space="preserve"> pensions.org</w:t>
      </w:r>
      <w:r>
        <w:t>/</w:t>
      </w:r>
      <w:proofErr w:type="spellStart"/>
      <w:r>
        <w:t>benefitsguidance</w:t>
      </w:r>
      <w:proofErr w:type="spellEnd"/>
      <w:r>
        <w:t>.</w:t>
      </w:r>
      <w:r w:rsidRPr="005E1C8D">
        <w:t xml:space="preserve"> </w:t>
      </w:r>
    </w:p>
    <w:p w:rsidR="00D8271B" w:rsidRDefault="00D8271B" w:rsidP="00D8271B">
      <w:pPr>
        <w:pStyle w:val="Heading4"/>
        <w:pBdr>
          <w:bottom w:val="none" w:sz="0" w:space="0" w:color="auto"/>
        </w:pBdr>
      </w:pPr>
    </w:p>
    <w:p w:rsidR="00673482" w:rsidRDefault="00673482" w:rsidP="00D8271B">
      <w:pPr>
        <w:pStyle w:val="BodyText"/>
      </w:pPr>
    </w:p>
    <w:p w:rsidR="00673482" w:rsidRDefault="00673482">
      <w:pPr>
        <w:rPr>
          <w:rFonts w:cs="Times New Roman"/>
          <w:color w:val="003276"/>
          <w:sz w:val="26"/>
          <w:szCs w:val="24"/>
        </w:rPr>
      </w:pPr>
      <w:bookmarkStart w:id="7" w:name="_Email_3:_Power"/>
      <w:bookmarkEnd w:id="7"/>
      <w:r>
        <w:br w:type="page"/>
      </w:r>
    </w:p>
    <w:p w:rsidR="00D8271B" w:rsidRDefault="00D8271B" w:rsidP="00D8271B">
      <w:pPr>
        <w:pStyle w:val="Heading4"/>
      </w:pPr>
      <w:bookmarkStart w:id="8" w:name="_Email_3:_Power_1"/>
      <w:bookmarkStart w:id="9" w:name="_Email_3:_Nutrition"/>
      <w:bookmarkEnd w:id="8"/>
      <w:bookmarkEnd w:id="9"/>
      <w:r>
        <w:lastRenderedPageBreak/>
        <w:t>Email 3: Nutrition</w:t>
      </w:r>
    </w:p>
    <w:p w:rsidR="00D8271B" w:rsidRPr="00486831" w:rsidRDefault="00D8271B" w:rsidP="00D8271B">
      <w:pPr>
        <w:pStyle w:val="Heading5"/>
      </w:pPr>
      <w:r>
        <w:t>Subject line:</w:t>
      </w:r>
      <w:r>
        <w:tab/>
        <w:t>Good nutrition pays off</w:t>
      </w:r>
    </w:p>
    <w:p w:rsidR="00D8271B" w:rsidRDefault="00D8271B" w:rsidP="00D8271B">
      <w:pPr>
        <w:pStyle w:val="BodyText"/>
      </w:pPr>
      <w:r>
        <w:t>Who says good nutrition doesn’t pay off?</w:t>
      </w:r>
    </w:p>
    <w:p w:rsidR="00D8271B" w:rsidRDefault="00D8271B" w:rsidP="00D8271B">
      <w:pPr>
        <w:pStyle w:val="BodyText"/>
      </w:pPr>
      <w:r>
        <w:t>Good nutrition can help reduce the risk of developing certain diseases and health conditions. The Medical Plan covers a consultation with a network nutritional counselor for only a $25 copay.</w:t>
      </w:r>
    </w:p>
    <w:p w:rsidR="00D8271B" w:rsidRDefault="00D8271B" w:rsidP="00D8271B">
      <w:pPr>
        <w:pStyle w:val="BodyText"/>
      </w:pPr>
      <w:r>
        <w:t xml:space="preserve">Read </w:t>
      </w:r>
      <w:hyperlink r:id="rId33" w:history="1">
        <w:r w:rsidRPr="009A7C57">
          <w:rPr>
            <w:rStyle w:val="Hyperlink"/>
          </w:rPr>
          <w:t>Eat your way to better health</w:t>
        </w:r>
      </w:hyperlink>
      <w:r>
        <w:t xml:space="preserve"> </w:t>
      </w:r>
      <w:r w:rsidR="00436D06">
        <w:t xml:space="preserve">and </w:t>
      </w:r>
      <w:hyperlink r:id="rId34" w:history="1">
        <w:r w:rsidR="00436D06" w:rsidRPr="00436D06">
          <w:rPr>
            <w:rStyle w:val="Hyperlink"/>
          </w:rPr>
          <w:t>Focus on healthy eating habits</w:t>
        </w:r>
      </w:hyperlink>
      <w:r w:rsidR="00436D06" w:rsidRPr="00436D06">
        <w:t xml:space="preserve"> </w:t>
      </w:r>
      <w:r w:rsidR="00436D06">
        <w:t xml:space="preserve">articles </w:t>
      </w:r>
      <w:r>
        <w:t xml:space="preserve">on pensions.org. And remember, when you visit a network nutritionist, record it on the </w:t>
      </w:r>
      <w:hyperlink r:id="rId35" w:history="1">
        <w:r w:rsidRPr="004914A2">
          <w:rPr>
            <w:rStyle w:val="Hyperlink"/>
          </w:rPr>
          <w:t>Call to Health</w:t>
        </w:r>
      </w:hyperlink>
      <w:r>
        <w:t xml:space="preserve"> website by </w:t>
      </w:r>
      <w:r w:rsidR="007465B3">
        <w:t xml:space="preserve">the </w:t>
      </w:r>
      <w:r>
        <w:t xml:space="preserve">November </w:t>
      </w:r>
      <w:r w:rsidR="007465B3">
        <w:t>deadline</w:t>
      </w:r>
      <w:r>
        <w:t xml:space="preserve"> to earn 100 points in the </w:t>
      </w:r>
      <w:hyperlink r:id="rId36" w:history="1">
        <w:r w:rsidRPr="00B17E48">
          <w:rPr>
            <w:rStyle w:val="Hyperlink"/>
          </w:rPr>
          <w:t>Call to Healt</w:t>
        </w:r>
        <w:r w:rsidR="00436D06">
          <w:rPr>
            <w:rStyle w:val="Hyperlink"/>
          </w:rPr>
          <w:t>h program</w:t>
        </w:r>
      </w:hyperlink>
      <w:r>
        <w:t>.</w:t>
      </w:r>
    </w:p>
    <w:p w:rsidR="00673482" w:rsidRPr="005E1C8D" w:rsidRDefault="00673482" w:rsidP="00945E5B">
      <w:pPr>
        <w:pStyle w:val="BodyText"/>
      </w:pPr>
    </w:p>
    <w:p w:rsidR="00673482" w:rsidRDefault="00673482">
      <w:pPr>
        <w:rPr>
          <w:rFonts w:cs="Times New Roman"/>
          <w:color w:val="003276"/>
          <w:sz w:val="26"/>
          <w:szCs w:val="24"/>
        </w:rPr>
      </w:pPr>
      <w:bookmarkStart w:id="10" w:name="_Email_4:_Learn"/>
      <w:bookmarkEnd w:id="10"/>
      <w:r>
        <w:br w:type="page"/>
      </w:r>
    </w:p>
    <w:p w:rsidR="00D56173" w:rsidRDefault="00D56173" w:rsidP="00D56173">
      <w:pPr>
        <w:pStyle w:val="Heading4"/>
      </w:pPr>
      <w:bookmarkStart w:id="11" w:name="_Email_4:_Telemedicine"/>
      <w:bookmarkEnd w:id="11"/>
      <w:r>
        <w:lastRenderedPageBreak/>
        <w:t>Email 4: Telemedicine through Teladoc</w:t>
      </w:r>
    </w:p>
    <w:p w:rsidR="00D56173" w:rsidRPr="00486831" w:rsidRDefault="00D56173" w:rsidP="00D56173">
      <w:pPr>
        <w:rPr>
          <w:b/>
        </w:rPr>
      </w:pPr>
      <w:r>
        <w:rPr>
          <w:b/>
        </w:rPr>
        <w:t>Subject line:</w:t>
      </w:r>
      <w:r>
        <w:rPr>
          <w:b/>
        </w:rPr>
        <w:tab/>
        <w:t>Need medical care right now?</w:t>
      </w:r>
    </w:p>
    <w:p w:rsidR="00D56173" w:rsidRDefault="00D56173" w:rsidP="00D56173">
      <w:pPr>
        <w:pStyle w:val="BodyText"/>
      </w:pPr>
      <w:r>
        <w:t xml:space="preserve">A valuable part of </w:t>
      </w:r>
      <w:r w:rsidR="00AE5084">
        <w:t>medical coverage through the Board of Pensions of the Presbyterian Church (U.S.A.)</w:t>
      </w:r>
      <w:r>
        <w:t xml:space="preserve"> is the telemedicine benefit through Teladoc. Teladoc gives you access to a licensed doctor via app, phone, or video 24/7 anywhere in the U.S. </w:t>
      </w:r>
    </w:p>
    <w:p w:rsidR="00D56173" w:rsidRDefault="00D56173" w:rsidP="00113328">
      <w:pPr>
        <w:pStyle w:val="BodyText"/>
      </w:pPr>
      <w:r>
        <w:t xml:space="preserve">To learn more, visit the </w:t>
      </w:r>
      <w:hyperlink r:id="rId37" w:history="1">
        <w:r w:rsidRPr="005548D4">
          <w:rPr>
            <w:rStyle w:val="Hyperlink"/>
          </w:rPr>
          <w:t>Teladoc page on pe</w:t>
        </w:r>
        <w:r w:rsidRPr="005548D4">
          <w:rPr>
            <w:rStyle w:val="Hyperlink"/>
          </w:rPr>
          <w:t>n</w:t>
        </w:r>
        <w:r w:rsidRPr="005548D4">
          <w:rPr>
            <w:rStyle w:val="Hyperlink"/>
          </w:rPr>
          <w:t>sions.org</w:t>
        </w:r>
      </w:hyperlink>
      <w:r>
        <w:t>, or read</w:t>
      </w:r>
      <w:r w:rsidRPr="00056AB8">
        <w:t xml:space="preserve"> </w:t>
      </w:r>
      <w:hyperlink r:id="rId38" w:history="1">
        <w:r w:rsidR="006E7FE9" w:rsidRPr="006E7FE9">
          <w:rPr>
            <w:rStyle w:val="Hyperlink"/>
          </w:rPr>
          <w:t>Teladoc a</w:t>
        </w:r>
        <w:r w:rsidR="006E7FE9" w:rsidRPr="006E7FE9">
          <w:rPr>
            <w:rStyle w:val="Hyperlink"/>
          </w:rPr>
          <w:t>p</w:t>
        </w:r>
        <w:r w:rsidR="006E7FE9" w:rsidRPr="006E7FE9">
          <w:rPr>
            <w:rStyle w:val="Hyperlink"/>
          </w:rPr>
          <w:t>p offers convenient access to quality medical care when traveling</w:t>
        </w:r>
      </w:hyperlink>
      <w:r>
        <w:t>.</w:t>
      </w:r>
    </w:p>
    <w:p w:rsidR="00673482" w:rsidRDefault="00673482" w:rsidP="00945E5B">
      <w:pPr>
        <w:pStyle w:val="BodyText"/>
      </w:pPr>
    </w:p>
    <w:p w:rsidR="00673482" w:rsidRDefault="00673482">
      <w:pPr>
        <w:rPr>
          <w:rFonts w:cs="Times New Roman"/>
          <w:color w:val="003276"/>
          <w:sz w:val="26"/>
          <w:szCs w:val="24"/>
        </w:rPr>
      </w:pPr>
      <w:bookmarkStart w:id="12" w:name="_Email_5:_Choosing"/>
      <w:bookmarkEnd w:id="12"/>
    </w:p>
    <w:p w:rsidR="00AE5084" w:rsidRDefault="00AE5084">
      <w:pPr>
        <w:rPr>
          <w:rFonts w:cs="Times New Roman"/>
          <w:color w:val="003276"/>
          <w:sz w:val="26"/>
          <w:szCs w:val="24"/>
        </w:rPr>
      </w:pPr>
      <w:r>
        <w:br w:type="page"/>
      </w:r>
    </w:p>
    <w:p w:rsidR="00D8271B" w:rsidRDefault="00D8271B" w:rsidP="00D8271B">
      <w:pPr>
        <w:pStyle w:val="Heading4"/>
      </w:pPr>
      <w:bookmarkStart w:id="13" w:name="_Email_5:_Importance"/>
      <w:bookmarkEnd w:id="13"/>
      <w:r>
        <w:lastRenderedPageBreak/>
        <w:t>Email 5: Importance of an emergency fund and updating beneficiaries</w:t>
      </w:r>
    </w:p>
    <w:p w:rsidR="00D8271B" w:rsidRPr="00486831" w:rsidRDefault="00D8271B" w:rsidP="00D8271B">
      <w:pPr>
        <w:pStyle w:val="Heading5"/>
      </w:pPr>
      <w:r>
        <w:t>Subject line:</w:t>
      </w:r>
      <w:r>
        <w:tab/>
        <w:t>How to build an emergency fund</w:t>
      </w:r>
    </w:p>
    <w:p w:rsidR="00D8271B" w:rsidRDefault="00D8271B" w:rsidP="00D8271B">
      <w:pPr>
        <w:pStyle w:val="BodyText"/>
        <w:rPr>
          <w:rStyle w:val="Hyperlink"/>
          <w:sz w:val="21"/>
        </w:rPr>
      </w:pPr>
      <w:r>
        <w:t xml:space="preserve">Wondering how you can possibly put aside a few dollars for emergencies if you can’t even pay the bills this month? Read </w:t>
      </w:r>
      <w:hyperlink r:id="rId39" w:history="1">
        <w:r w:rsidRPr="006D0963">
          <w:rPr>
            <w:rStyle w:val="Hyperlink"/>
          </w:rPr>
          <w:t>How to fast-track your emergency fund</w:t>
        </w:r>
      </w:hyperlink>
      <w:r w:rsidRPr="006D0963">
        <w:t xml:space="preserve"> </w:t>
      </w:r>
      <w:r>
        <w:t>and</w:t>
      </w:r>
      <w:r>
        <w:rPr>
          <w:sz w:val="21"/>
        </w:rPr>
        <w:t xml:space="preserve"> </w:t>
      </w:r>
      <w:hyperlink r:id="rId40" w:history="1">
        <w:r w:rsidR="005935DA" w:rsidRPr="005935DA">
          <w:rPr>
            <w:rStyle w:val="Hyperlink"/>
            <w:sz w:val="21"/>
          </w:rPr>
          <w:t>How to save for an emergency</w:t>
        </w:r>
      </w:hyperlink>
      <w:r w:rsidR="005935DA">
        <w:rPr>
          <w:sz w:val="21"/>
        </w:rPr>
        <w:t xml:space="preserve">. </w:t>
      </w:r>
    </w:p>
    <w:p w:rsidR="00D8271B" w:rsidRDefault="00D8271B" w:rsidP="00D8271B">
      <w:pPr>
        <w:pStyle w:val="BodyText"/>
        <w:rPr>
          <w:rStyle w:val="Hyperlink"/>
          <w:sz w:val="21"/>
        </w:rPr>
      </w:pPr>
      <w:r w:rsidRPr="007D4DDF">
        <w:t xml:space="preserve">And, </w:t>
      </w:r>
      <w:r>
        <w:t xml:space="preserve">if you </w:t>
      </w:r>
      <w:r w:rsidRPr="007D4DDF">
        <w:t xml:space="preserve">participate in the Retirement Savings Plan, log on to </w:t>
      </w:r>
      <w:hyperlink r:id="rId41" w:history="1">
        <w:proofErr w:type="spellStart"/>
        <w:r w:rsidRPr="00C4414C">
          <w:rPr>
            <w:rStyle w:val="Hyperlink"/>
          </w:rPr>
          <w:t>NetBenefits</w:t>
        </w:r>
        <w:proofErr w:type="spellEnd"/>
      </w:hyperlink>
      <w:r>
        <w:t xml:space="preserve"> to review and update your beneficiaries. Read more here: </w:t>
      </w:r>
      <w:hyperlink r:id="rId42" w:history="1">
        <w:r w:rsidRPr="002F4578">
          <w:rPr>
            <w:rStyle w:val="Hyperlink"/>
            <w:sz w:val="21"/>
          </w:rPr>
          <w:t>Updating beneficiaries is an important part of financial planning</w:t>
        </w:r>
      </w:hyperlink>
      <w:r>
        <w:rPr>
          <w:sz w:val="21"/>
        </w:rPr>
        <w:t xml:space="preserve"> and </w:t>
      </w:r>
      <w:hyperlink r:id="rId43" w:history="1">
        <w:r w:rsidRPr="00202422">
          <w:rPr>
            <w:rStyle w:val="Hyperlink"/>
            <w:sz w:val="21"/>
          </w:rPr>
          <w:t>How to Update Your Beneficiaries</w:t>
        </w:r>
      </w:hyperlink>
      <w:r>
        <w:rPr>
          <w:rStyle w:val="Hyperlink"/>
          <w:sz w:val="21"/>
        </w:rPr>
        <w:t xml:space="preserve">. </w:t>
      </w:r>
    </w:p>
    <w:p w:rsidR="00D8271B" w:rsidRDefault="00D8271B" w:rsidP="00D8271B">
      <w:pPr>
        <w:pStyle w:val="BodyText"/>
      </w:pPr>
      <w:r>
        <w:t>For more information, visit the Retirement Savings Plan pages at</w:t>
      </w:r>
      <w:r w:rsidRPr="00880600">
        <w:t xml:space="preserve"> pensions.org</w:t>
      </w:r>
      <w:r>
        <w:t>/</w:t>
      </w:r>
      <w:proofErr w:type="spellStart"/>
      <w:r>
        <w:t>benefitsguidance</w:t>
      </w:r>
      <w:proofErr w:type="spellEnd"/>
      <w:r>
        <w:t xml:space="preserve">. </w:t>
      </w:r>
    </w:p>
    <w:p w:rsidR="00673482" w:rsidRPr="005E1C8D" w:rsidRDefault="00673482" w:rsidP="00945E5B">
      <w:pPr>
        <w:pStyle w:val="BodyText"/>
      </w:pPr>
    </w:p>
    <w:p w:rsidR="00673482" w:rsidRDefault="00673482">
      <w:pPr>
        <w:rPr>
          <w:rFonts w:cs="Times New Roman"/>
          <w:color w:val="003276"/>
          <w:sz w:val="26"/>
          <w:szCs w:val="24"/>
        </w:rPr>
      </w:pPr>
      <w:bookmarkStart w:id="14" w:name="_Email_6:_What"/>
      <w:bookmarkEnd w:id="14"/>
      <w:r>
        <w:br w:type="page"/>
      </w:r>
    </w:p>
    <w:p w:rsidR="00AE5084" w:rsidRDefault="006C2CAD" w:rsidP="006C2CAD">
      <w:pPr>
        <w:pStyle w:val="Heading4"/>
      </w:pPr>
      <w:bookmarkStart w:id="15" w:name="_Email_6:_Assistance"/>
      <w:bookmarkEnd w:id="15"/>
      <w:r>
        <w:lastRenderedPageBreak/>
        <w:t>Email 6</w:t>
      </w:r>
      <w:r w:rsidR="00BE1CED">
        <w:t>: Assistance Program</w:t>
      </w:r>
    </w:p>
    <w:p w:rsidR="006C2CAD" w:rsidRPr="009B6916" w:rsidRDefault="009B6916" w:rsidP="00AE5084">
      <w:pPr>
        <w:pStyle w:val="BodyText"/>
        <w:rPr>
          <w:b/>
          <w:szCs w:val="22"/>
        </w:rPr>
      </w:pPr>
      <w:r w:rsidRPr="009B6916">
        <w:rPr>
          <w:b/>
          <w:szCs w:val="22"/>
        </w:rPr>
        <w:t>Assistance for called or employed PC(USA) ministers</w:t>
      </w:r>
    </w:p>
    <w:p w:rsidR="009B6916" w:rsidRDefault="009B6916" w:rsidP="00AE5084">
      <w:pPr>
        <w:pStyle w:val="BodyText"/>
        <w:rPr>
          <w:rFonts w:cs="Open Sans"/>
          <w:color w:val="000D20"/>
          <w:szCs w:val="22"/>
          <w:shd w:val="clear" w:color="auto" w:fill="FFFFFF"/>
        </w:rPr>
      </w:pPr>
      <w:r w:rsidRPr="009B6916">
        <w:rPr>
          <w:rFonts w:cs="Open Sans"/>
          <w:color w:val="000D20"/>
          <w:szCs w:val="22"/>
          <w:shd w:val="clear" w:color="auto" w:fill="FFFFFF"/>
        </w:rPr>
        <w:t>​The Board of Pensions provides financial assistance to more than 1,000 active and retired pastors, employees, and their families in need each year. Through its Assistance Program, it offers many types of grants — all need based — in amounts ranging from a few hundred dollars to many thousands of dollars.</w:t>
      </w:r>
    </w:p>
    <w:p w:rsidR="009B6916" w:rsidRDefault="009B6916" w:rsidP="00AE5084">
      <w:pPr>
        <w:pStyle w:val="BodyText"/>
        <w:rPr>
          <w:rFonts w:cs="Open Sans"/>
          <w:color w:val="000D20"/>
          <w:szCs w:val="22"/>
          <w:shd w:val="clear" w:color="auto" w:fill="FFFFFF"/>
        </w:rPr>
      </w:pPr>
      <w:r w:rsidRPr="009B6916">
        <w:rPr>
          <w:rFonts w:cs="Open Sans"/>
          <w:color w:val="000D20"/>
          <w:szCs w:val="22"/>
          <w:shd w:val="clear" w:color="auto" w:fill="FFFFFF"/>
        </w:rPr>
        <w:t xml:space="preserve">These </w:t>
      </w:r>
      <w:r>
        <w:rPr>
          <w:rFonts w:cs="Open Sans"/>
          <w:color w:val="000D20"/>
          <w:szCs w:val="22"/>
          <w:shd w:val="clear" w:color="auto" w:fill="FFFFFF"/>
        </w:rPr>
        <w:t xml:space="preserve">one-time </w:t>
      </w:r>
      <w:r w:rsidRPr="009B6916">
        <w:rPr>
          <w:rFonts w:cs="Open Sans"/>
          <w:color w:val="000D20"/>
          <w:szCs w:val="22"/>
          <w:shd w:val="clear" w:color="auto" w:fill="FFFFFF"/>
        </w:rPr>
        <w:t>grants include income and housing supplements for retired ministers and employees, educational debt assistance for active ministers, emergency assistance for active and retired ministers and employees, and more.</w:t>
      </w:r>
    </w:p>
    <w:p w:rsidR="009B6916" w:rsidRPr="009B6916" w:rsidRDefault="005548D4" w:rsidP="009B6916">
      <w:pPr>
        <w:pStyle w:val="BodyText"/>
      </w:pPr>
      <w:hyperlink r:id="rId44" w:history="1">
        <w:r w:rsidR="009B6916" w:rsidRPr="009B6916">
          <w:rPr>
            <w:rStyle w:val="Hyperlink"/>
          </w:rPr>
          <w:t>Learn more</w:t>
        </w:r>
      </w:hyperlink>
      <w:r w:rsidR="009B6916">
        <w:t xml:space="preserve"> about each grant and how to apply.</w:t>
      </w:r>
    </w:p>
    <w:p w:rsidR="006C2CAD" w:rsidRDefault="006C2CAD">
      <w:pPr>
        <w:rPr>
          <w:rFonts w:cs="Times New Roman"/>
          <w:color w:val="003276"/>
          <w:sz w:val="26"/>
          <w:szCs w:val="24"/>
        </w:rPr>
      </w:pPr>
      <w:r>
        <w:br w:type="page"/>
      </w:r>
    </w:p>
    <w:p w:rsidR="00FB6A12" w:rsidRDefault="00FB6A12" w:rsidP="00FB6A12">
      <w:pPr>
        <w:pStyle w:val="Heading4"/>
      </w:pPr>
      <w:bookmarkStart w:id="16" w:name="_Email_7:_Employee"/>
      <w:bookmarkEnd w:id="16"/>
      <w:r>
        <w:lastRenderedPageBreak/>
        <w:t>Email 7: Employee Assistance Program (EAP)</w:t>
      </w:r>
    </w:p>
    <w:p w:rsidR="00FB6A12" w:rsidRPr="00486831" w:rsidRDefault="00FB6A12" w:rsidP="00FB6A12">
      <w:pPr>
        <w:rPr>
          <w:b/>
        </w:rPr>
      </w:pPr>
      <w:r>
        <w:rPr>
          <w:b/>
        </w:rPr>
        <w:t>Subject line:</w:t>
      </w:r>
      <w:r>
        <w:rPr>
          <w:b/>
        </w:rPr>
        <w:tab/>
        <w:t>EAP: More than just counseling</w:t>
      </w:r>
    </w:p>
    <w:p w:rsidR="00FB6A12" w:rsidRDefault="00FB6A12" w:rsidP="00FB6A12">
      <w:pPr>
        <w:pStyle w:val="BodyText"/>
      </w:pPr>
      <w:r>
        <w:t>If you’ve heard about the Employee Assistance Program (EAP) available through our Medical Plan, you may not know about all the services it has to offer.  In addition to counseling for you and your household members, services include financial consultations, legal and tax assistance, senior care resources, and more.</w:t>
      </w:r>
    </w:p>
    <w:p w:rsidR="00FB6A12" w:rsidRPr="00EF1CBE" w:rsidRDefault="006C2CAD" w:rsidP="00FB6A12">
      <w:pPr>
        <w:pStyle w:val="BodyText"/>
      </w:pPr>
      <w:r>
        <w:t>For more information, r</w:t>
      </w:r>
      <w:r w:rsidR="00FB6A12">
        <w:t xml:space="preserve">ead </w:t>
      </w:r>
      <w:hyperlink r:id="rId45" w:history="1">
        <w:r w:rsidR="00FB6A12" w:rsidRPr="005548D4">
          <w:rPr>
            <w:rStyle w:val="Hyperlink"/>
          </w:rPr>
          <w:t>Employee Assistance Pro</w:t>
        </w:r>
        <w:r w:rsidR="00FB6A12" w:rsidRPr="005548D4">
          <w:rPr>
            <w:rStyle w:val="Hyperlink"/>
          </w:rPr>
          <w:t>g</w:t>
        </w:r>
        <w:r w:rsidR="00FB6A12" w:rsidRPr="005548D4">
          <w:rPr>
            <w:rStyle w:val="Hyperlink"/>
          </w:rPr>
          <w:t>ram</w:t>
        </w:r>
      </w:hyperlink>
      <w:r w:rsidR="00FB6A12">
        <w:t xml:space="preserve"> on pensions.org</w:t>
      </w:r>
      <w:r w:rsidR="005548D4">
        <w:t>.</w:t>
      </w:r>
    </w:p>
    <w:p w:rsidR="007A17C3" w:rsidRPr="00E87415" w:rsidRDefault="007A17C3" w:rsidP="00945E5B">
      <w:pPr>
        <w:pStyle w:val="BodyText"/>
      </w:pPr>
    </w:p>
    <w:p w:rsidR="00154113" w:rsidRPr="00E87415" w:rsidRDefault="00154113" w:rsidP="00945E5B">
      <w:pPr>
        <w:pStyle w:val="BodyText"/>
      </w:pPr>
      <w:bookmarkStart w:id="17" w:name="_Email_7:_Manage"/>
      <w:bookmarkEnd w:id="17"/>
    </w:p>
    <w:p w:rsidR="00154113" w:rsidRDefault="00154113">
      <w:pPr>
        <w:rPr>
          <w:rFonts w:cs="Times New Roman"/>
          <w:color w:val="003276"/>
          <w:sz w:val="26"/>
          <w:szCs w:val="24"/>
        </w:rPr>
      </w:pPr>
      <w:bookmarkStart w:id="18" w:name="_Email_8:_What’s"/>
      <w:bookmarkEnd w:id="18"/>
      <w:r>
        <w:br w:type="page"/>
      </w:r>
    </w:p>
    <w:p w:rsidR="00F16871" w:rsidRPr="00A46647" w:rsidRDefault="00F16871" w:rsidP="00F16871">
      <w:pPr>
        <w:pStyle w:val="Heading4"/>
      </w:pPr>
      <w:bookmarkStart w:id="19" w:name="_Email_8:_Vision"/>
      <w:bookmarkEnd w:id="19"/>
      <w:r w:rsidRPr="00A46647">
        <w:lastRenderedPageBreak/>
        <w:t xml:space="preserve">Email </w:t>
      </w:r>
      <w:r>
        <w:t>8:</w:t>
      </w:r>
      <w:r w:rsidRPr="00A46647">
        <w:t xml:space="preserve"> Vision </w:t>
      </w:r>
      <w:r>
        <w:t>benefits</w:t>
      </w:r>
    </w:p>
    <w:p w:rsidR="00F16871" w:rsidRDefault="00F16871" w:rsidP="00F16871">
      <w:pPr>
        <w:rPr>
          <w:b/>
        </w:rPr>
      </w:pPr>
      <w:r>
        <w:rPr>
          <w:b/>
        </w:rPr>
        <w:t>Subject line:</w:t>
      </w:r>
      <w:r>
        <w:rPr>
          <w:b/>
        </w:rPr>
        <w:tab/>
        <w:t>Protect those peepers!</w:t>
      </w:r>
    </w:p>
    <w:p w:rsidR="00F16871" w:rsidRPr="00496EFD" w:rsidRDefault="00F16871" w:rsidP="00113328">
      <w:pPr>
        <w:pStyle w:val="BodyText"/>
      </w:pPr>
      <w:r w:rsidRPr="00496EFD">
        <w:t xml:space="preserve">Your </w:t>
      </w:r>
      <w:r>
        <w:t xml:space="preserve">medical coverage includes an </w:t>
      </w:r>
      <w:r w:rsidRPr="007F750A">
        <w:t xml:space="preserve">annual </w:t>
      </w:r>
      <w:hyperlink r:id="rId46" w:history="1">
        <w:r w:rsidRPr="007F750A">
          <w:rPr>
            <w:rStyle w:val="Hyperlink"/>
          </w:rPr>
          <w:t>vision exam benefit</w:t>
        </w:r>
      </w:hyperlink>
      <w:r>
        <w:t xml:space="preserve"> with a participating VSP Choice network optometrist or ophthalmologist. Don’t forget to record your annual vision exam on the </w:t>
      </w:r>
      <w:hyperlink r:id="rId47" w:history="1">
        <w:r w:rsidRPr="00BE0CD5">
          <w:rPr>
            <w:rStyle w:val="Hyperlink"/>
          </w:rPr>
          <w:t>Call to Health</w:t>
        </w:r>
      </w:hyperlink>
      <w:r>
        <w:t xml:space="preserve"> website to </w:t>
      </w:r>
      <w:hyperlink r:id="rId48" w:history="1">
        <w:r w:rsidRPr="005D6485">
          <w:rPr>
            <w:rStyle w:val="Hyperlink"/>
          </w:rPr>
          <w:t>earn points</w:t>
        </w:r>
      </w:hyperlink>
      <w:r>
        <w:t xml:space="preserve">. </w:t>
      </w:r>
    </w:p>
    <w:p w:rsidR="00F16871" w:rsidRDefault="00F16871" w:rsidP="00113328">
      <w:pPr>
        <w:pStyle w:val="BodyText"/>
        <w:rPr>
          <w:rFonts w:cs="MyriadPro-Regular"/>
          <w:color w:val="1A1A1A"/>
        </w:rPr>
      </w:pPr>
      <w:r w:rsidRPr="00241B65">
        <w:t xml:space="preserve">If you elected </w:t>
      </w:r>
      <w:hyperlink r:id="rId49" w:history="1">
        <w:r w:rsidRPr="00D861A8">
          <w:rPr>
            <w:rStyle w:val="Hyperlink"/>
          </w:rPr>
          <w:t>vision eyewear coverage</w:t>
        </w:r>
      </w:hyperlink>
      <w:r w:rsidRPr="00241B65">
        <w:t xml:space="preserve"> through the Board, you have an </w:t>
      </w:r>
      <w:r>
        <w:t xml:space="preserve">annual allowance toward eligible vision services and materials, such as glasses and contact lenses, in addition to a discount for covered materials over and above the allowance. </w:t>
      </w:r>
      <w:r>
        <w:rPr>
          <w:rFonts w:cs="MyriadPro-Regular"/>
          <w:color w:val="1A1A1A"/>
        </w:rPr>
        <w:t>V</w:t>
      </w:r>
      <w:r w:rsidRPr="00241B65">
        <w:rPr>
          <w:rFonts w:cs="MyriadPro-Regular"/>
          <w:color w:val="1A1A1A"/>
        </w:rPr>
        <w:t>ision ey</w:t>
      </w:r>
      <w:r>
        <w:rPr>
          <w:rFonts w:cs="MyriadPro-Regular"/>
          <w:color w:val="1A1A1A"/>
        </w:rPr>
        <w:t xml:space="preserve">ewear coverage does not include </w:t>
      </w:r>
      <w:r w:rsidRPr="00241B65">
        <w:rPr>
          <w:rFonts w:cs="MyriadPro-Regular"/>
          <w:color w:val="1A1A1A"/>
        </w:rPr>
        <w:t xml:space="preserve">coverage for eye exams. </w:t>
      </w:r>
      <w:r>
        <w:rPr>
          <w:rFonts w:cs="MyriadPro-Regular"/>
          <w:color w:val="1A1A1A"/>
        </w:rPr>
        <w:t xml:space="preserve">If you elect vision eyewear coverage without Medical </w:t>
      </w:r>
      <w:r w:rsidRPr="00241B65">
        <w:rPr>
          <w:rFonts w:cs="MyriadPro-Regular"/>
          <w:color w:val="1A1A1A"/>
        </w:rPr>
        <w:t>Plan coverage, no eye exam benefit is available.</w:t>
      </w:r>
    </w:p>
    <w:p w:rsidR="00F16871" w:rsidRPr="00241B65" w:rsidRDefault="00F16871" w:rsidP="00113328">
      <w:pPr>
        <w:pStyle w:val="BodyText"/>
      </w:pPr>
      <w:r w:rsidRPr="00D861A8">
        <w:t xml:space="preserve">VSP has the </w:t>
      </w:r>
      <w:r>
        <w:t>one of the la</w:t>
      </w:r>
      <w:r w:rsidRPr="00D861A8">
        <w:t xml:space="preserve">rgest </w:t>
      </w:r>
      <w:r w:rsidR="00113328" w:rsidRPr="00D861A8">
        <w:t>net</w:t>
      </w:r>
      <w:r w:rsidR="00113328">
        <w:t>works</w:t>
      </w:r>
      <w:r>
        <w:t xml:space="preserve"> of independent vision care </w:t>
      </w:r>
      <w:r w:rsidRPr="00D861A8">
        <w:t>providers, and the network is</w:t>
      </w:r>
      <w:r>
        <w:t xml:space="preserve"> also supported by large retail </w:t>
      </w:r>
      <w:r w:rsidRPr="00D861A8">
        <w:t>chains, including Walmart, Sam’s Clu</w:t>
      </w:r>
      <w:r>
        <w:t xml:space="preserve">b, Costco, and Pearl Vision. In </w:t>
      </w:r>
      <w:r w:rsidRPr="00D861A8">
        <w:t>total, there are over 29,000 VSP pro</w:t>
      </w:r>
      <w:r>
        <w:t xml:space="preserve">vider offices, including 95,000 </w:t>
      </w:r>
      <w:r w:rsidRPr="00D861A8">
        <w:t>access points.</w:t>
      </w:r>
    </w:p>
    <w:p w:rsidR="00154113" w:rsidRDefault="00154113">
      <w:pPr>
        <w:rPr>
          <w:rFonts w:cs="Times New Roman"/>
          <w:color w:val="003276"/>
          <w:sz w:val="26"/>
          <w:szCs w:val="24"/>
        </w:rPr>
      </w:pPr>
      <w:bookmarkStart w:id="20" w:name="_Email_9:_Reminder"/>
      <w:bookmarkEnd w:id="20"/>
      <w:r>
        <w:br w:type="page"/>
      </w:r>
    </w:p>
    <w:p w:rsidR="00657F57" w:rsidRPr="00A46647" w:rsidRDefault="00657F57" w:rsidP="00657F57">
      <w:pPr>
        <w:pStyle w:val="Heading4"/>
      </w:pPr>
      <w:bookmarkStart w:id="21" w:name="_Email_9_to"/>
      <w:bookmarkEnd w:id="21"/>
      <w:r>
        <w:lastRenderedPageBreak/>
        <w:t>Em</w:t>
      </w:r>
      <w:r w:rsidRPr="00A46647">
        <w:t xml:space="preserve">ail </w:t>
      </w:r>
      <w:r>
        <w:t>9:</w:t>
      </w:r>
      <w:r w:rsidRPr="00A46647">
        <w:t xml:space="preserve"> </w:t>
      </w:r>
      <w:r w:rsidRPr="008F4EC3">
        <w:t>Annual enrollment: It’s here</w:t>
      </w:r>
    </w:p>
    <w:p w:rsidR="00657F57" w:rsidRDefault="00657F57" w:rsidP="00657F57">
      <w:pPr>
        <w:rPr>
          <w:b/>
        </w:rPr>
      </w:pPr>
      <w:r>
        <w:rPr>
          <w:b/>
        </w:rPr>
        <w:t>Subject line:</w:t>
      </w:r>
      <w:r>
        <w:rPr>
          <w:b/>
        </w:rPr>
        <w:tab/>
        <w:t xml:space="preserve">Annual enrollment is </w:t>
      </w:r>
      <w:r w:rsidRPr="008F4EC3">
        <w:rPr>
          <w:b/>
        </w:rPr>
        <w:t xml:space="preserve">October </w:t>
      </w:r>
      <w:r w:rsidRPr="00657F57">
        <w:rPr>
          <w:b/>
          <w:highlight w:val="yellow"/>
        </w:rPr>
        <w:t>XX</w:t>
      </w:r>
      <w:r w:rsidRPr="008F4EC3">
        <w:rPr>
          <w:b/>
        </w:rPr>
        <w:t xml:space="preserve"> to November </w:t>
      </w:r>
      <w:r w:rsidRPr="00657F57">
        <w:rPr>
          <w:b/>
          <w:highlight w:val="yellow"/>
        </w:rPr>
        <w:t>XX</w:t>
      </w:r>
    </w:p>
    <w:p w:rsidR="00657F57" w:rsidRDefault="00657F57" w:rsidP="00657F57">
      <w:pPr>
        <w:pStyle w:val="BodyText"/>
      </w:pPr>
      <w:r>
        <w:t xml:space="preserve">During annual enrollment, </w:t>
      </w:r>
      <w:r w:rsidR="00C81281">
        <w:t>you</w:t>
      </w:r>
      <w:r>
        <w:t xml:space="preserve"> may change benefit</w:t>
      </w:r>
      <w:r w:rsidR="00C81281">
        <w:t>s</w:t>
      </w:r>
      <w:r>
        <w:t xml:space="preserve"> elections, or add or drop coverage, for </w:t>
      </w:r>
      <w:r w:rsidR="00C81281">
        <w:t>next year</w:t>
      </w:r>
      <w:r>
        <w:t>. You can start preparing for annual enrollment now:</w:t>
      </w:r>
    </w:p>
    <w:p w:rsidR="00657F57" w:rsidRPr="005F0162" w:rsidRDefault="00657F57" w:rsidP="00BA6E8C">
      <w:pPr>
        <w:pStyle w:val="ListBullet"/>
      </w:pPr>
      <w:r w:rsidRPr="005F0162">
        <w:t xml:space="preserve">Log on to </w:t>
      </w:r>
      <w:hyperlink r:id="rId50" w:history="1">
        <w:r w:rsidRPr="005F0162">
          <w:rPr>
            <w:rStyle w:val="Hyperlink"/>
          </w:rPr>
          <w:t>Benefits Connect</w:t>
        </w:r>
      </w:hyperlink>
      <w:r w:rsidRPr="005F0162">
        <w:t xml:space="preserve"> to review the coverage you currently have.</w:t>
      </w:r>
    </w:p>
    <w:p w:rsidR="00657F57" w:rsidRPr="00BA6E8C" w:rsidRDefault="00657F57" w:rsidP="00BA6E8C">
      <w:pPr>
        <w:pStyle w:val="ListBullet"/>
      </w:pPr>
      <w:r w:rsidRPr="00BA6E8C">
        <w:t>Think about whether the same coverage will meet your needs next year.</w:t>
      </w:r>
    </w:p>
    <w:p w:rsidR="00657F57" w:rsidRDefault="00657F57" w:rsidP="00BA6E8C">
      <w:pPr>
        <w:pStyle w:val="ListBullet"/>
      </w:pPr>
      <w:r w:rsidRPr="005F0162">
        <w:t xml:space="preserve">Learn about benefits </w:t>
      </w:r>
      <w:r>
        <w:t xml:space="preserve">available next year </w:t>
      </w:r>
      <w:r w:rsidRPr="005F0162">
        <w:t>and important things to consider when electing benefits [</w:t>
      </w:r>
      <w:r w:rsidRPr="005F0162">
        <w:rPr>
          <w:highlight w:val="yellow"/>
        </w:rPr>
        <w:t>link to pensions.org page and/or news article TBD</w:t>
      </w:r>
      <w:r w:rsidRPr="005F0162">
        <w:t>].</w:t>
      </w:r>
    </w:p>
    <w:p w:rsidR="00657F57" w:rsidRDefault="00657F57" w:rsidP="00657F57">
      <w:pPr>
        <w:pStyle w:val="BodyText"/>
      </w:pPr>
      <w:r>
        <w:t>Then, when annual enrollment begins in October, you can view your benefits options and costs on Benefits Connect and enroll or make changes to your coverage effective January 1. Remember, annual enrollment is your only chance to make changes or elect coverage for next year unless you have a qualifying life event during the year.</w:t>
      </w:r>
    </w:p>
    <w:p w:rsidR="00657F57" w:rsidRDefault="00657F57" w:rsidP="00657F57">
      <w:pPr>
        <w:pStyle w:val="BodyText"/>
      </w:pPr>
      <w:r>
        <w:t xml:space="preserve">While you’re electing benefits during annual enrollment, take a moment to review and update your beneficiaries to be sure that any survivor benefits will be paid as intended. From your </w:t>
      </w:r>
      <w:hyperlink r:id="rId51" w:history="1">
        <w:r w:rsidRPr="00DC2560">
          <w:rPr>
            <w:rStyle w:val="Hyperlink"/>
          </w:rPr>
          <w:t>Benefits</w:t>
        </w:r>
        <w:r w:rsidRPr="00DC2560">
          <w:rPr>
            <w:rStyle w:val="Hyperlink"/>
          </w:rPr>
          <w:t xml:space="preserve"> </w:t>
        </w:r>
        <w:r w:rsidRPr="00DC2560">
          <w:rPr>
            <w:rStyle w:val="Hyperlink"/>
          </w:rPr>
          <w:t>Connect</w:t>
        </w:r>
      </w:hyperlink>
      <w:r>
        <w:t xml:space="preserve"> home page, choose My Benefits and select Death to add, remove, or update beneficiaries. Learn more by reading </w:t>
      </w:r>
      <w:hyperlink r:id="rId52" w:history="1">
        <w:r w:rsidRPr="00DC2560">
          <w:rPr>
            <w:rStyle w:val="Hyperlink"/>
          </w:rPr>
          <w:t>Benefits Connec</w:t>
        </w:r>
        <w:r>
          <w:rPr>
            <w:rStyle w:val="Hyperlink"/>
          </w:rPr>
          <w:t>t: It’s not just for annual enroll</w:t>
        </w:r>
        <w:r>
          <w:rPr>
            <w:rStyle w:val="Hyperlink"/>
          </w:rPr>
          <w:t>m</w:t>
        </w:r>
        <w:r>
          <w:rPr>
            <w:rStyle w:val="Hyperlink"/>
          </w:rPr>
          <w:t>en</w:t>
        </w:r>
        <w:r w:rsidRPr="00DC2560">
          <w:rPr>
            <w:rStyle w:val="Hyperlink"/>
          </w:rPr>
          <w:t>t</w:t>
        </w:r>
      </w:hyperlink>
      <w:r>
        <w:t>.</w:t>
      </w:r>
    </w:p>
    <w:p w:rsidR="00657F57" w:rsidRPr="00DC2560" w:rsidRDefault="00657F57" w:rsidP="00657F57">
      <w:pPr>
        <w:pStyle w:val="NormalWeb"/>
        <w:spacing w:after="120"/>
        <w:rPr>
          <w:rFonts w:asciiTheme="minorHAnsi" w:hAnsiTheme="minorHAnsi" w:cs="Open Sans"/>
          <w:b/>
          <w:i/>
          <w:color w:val="000D20"/>
          <w:sz w:val="22"/>
          <w:szCs w:val="22"/>
        </w:rPr>
      </w:pPr>
      <w:r w:rsidRPr="00DC2560">
        <w:rPr>
          <w:rFonts w:asciiTheme="minorHAnsi" w:hAnsiTheme="minorHAnsi" w:cs="Open Sans"/>
          <w:b/>
          <w:i/>
          <w:color w:val="000D20"/>
          <w:sz w:val="22"/>
          <w:szCs w:val="22"/>
        </w:rPr>
        <w:t xml:space="preserve">And, time is running out to save on </w:t>
      </w:r>
      <w:r>
        <w:rPr>
          <w:rFonts w:asciiTheme="minorHAnsi" w:hAnsiTheme="minorHAnsi" w:cs="Open Sans"/>
          <w:b/>
          <w:i/>
          <w:color w:val="000D20"/>
          <w:sz w:val="22"/>
          <w:szCs w:val="22"/>
        </w:rPr>
        <w:t>next year’s</w:t>
      </w:r>
      <w:r w:rsidRPr="00DC2560">
        <w:rPr>
          <w:rFonts w:asciiTheme="minorHAnsi" w:hAnsiTheme="minorHAnsi" w:cs="Open Sans"/>
          <w:b/>
          <w:i/>
          <w:color w:val="000D20"/>
          <w:sz w:val="22"/>
          <w:szCs w:val="22"/>
        </w:rPr>
        <w:t xml:space="preserve"> medical deductibles</w:t>
      </w:r>
    </w:p>
    <w:p w:rsidR="00657F57" w:rsidRDefault="00657F57" w:rsidP="00657F57">
      <w:pPr>
        <w:pStyle w:val="BodyText"/>
      </w:pPr>
      <w:r w:rsidRPr="00DC2560">
        <w:t xml:space="preserve">If you’ve already completed </w:t>
      </w:r>
      <w:hyperlink r:id="rId53" w:history="1">
        <w:r w:rsidRPr="00DA49EC">
          <w:rPr>
            <w:rStyle w:val="Hyperlink"/>
            <w:rFonts w:cs="Open Sans"/>
          </w:rPr>
          <w:t xml:space="preserve">Call to </w:t>
        </w:r>
        <w:r w:rsidRPr="00DA49EC">
          <w:rPr>
            <w:rStyle w:val="Hyperlink"/>
            <w:rFonts w:cs="Open Sans"/>
          </w:rPr>
          <w:t>H</w:t>
        </w:r>
        <w:r w:rsidRPr="00DA49EC">
          <w:rPr>
            <w:rStyle w:val="Hyperlink"/>
            <w:rFonts w:cs="Open Sans"/>
          </w:rPr>
          <w:t>ealth</w:t>
        </w:r>
      </w:hyperlink>
      <w:r w:rsidRPr="00DC2560">
        <w:t>, congratulations and thank you! If you haven’t, you still have time to earn red</w:t>
      </w:r>
      <w:r>
        <w:t>uced medical deductibles for next year</w:t>
      </w:r>
      <w:r w:rsidRPr="00DC2560">
        <w:t xml:space="preserve"> </w:t>
      </w:r>
      <w:r>
        <w:t>by recording activities and completed challenges on the</w:t>
      </w:r>
      <w:r w:rsidRPr="00DC2560">
        <w:t xml:space="preserve"> </w:t>
      </w:r>
      <w:hyperlink r:id="rId54" w:history="1">
        <w:r w:rsidRPr="00DA49EC">
          <w:rPr>
            <w:rStyle w:val="Hyperlink"/>
            <w:rFonts w:cs="Open Sans"/>
          </w:rPr>
          <w:t>Call to Health</w:t>
        </w:r>
      </w:hyperlink>
      <w:r w:rsidRPr="00DC2560">
        <w:t xml:space="preserve"> </w:t>
      </w:r>
      <w:r>
        <w:t xml:space="preserve">website </w:t>
      </w:r>
      <w:r w:rsidRPr="00DC2560">
        <w:t>— bu</w:t>
      </w:r>
      <w:r>
        <w:t xml:space="preserve">t you need to act by the </w:t>
      </w:r>
      <w:r w:rsidRPr="008F4EC3">
        <w:t>November</w:t>
      </w:r>
      <w:r w:rsidRPr="005F0162">
        <w:t xml:space="preserve"> </w:t>
      </w:r>
      <w:r>
        <w:t>deadline!</w:t>
      </w:r>
    </w:p>
    <w:p w:rsidR="007A17C3" w:rsidRDefault="007A17C3" w:rsidP="00945E5B">
      <w:pPr>
        <w:pStyle w:val="BodyText"/>
      </w:pPr>
    </w:p>
    <w:p w:rsidR="00154113" w:rsidRPr="00AF579F" w:rsidRDefault="00154113" w:rsidP="00945E5B">
      <w:pPr>
        <w:pStyle w:val="BodyText"/>
      </w:pPr>
    </w:p>
    <w:p w:rsidR="00154113" w:rsidRDefault="00154113">
      <w:pPr>
        <w:rPr>
          <w:rFonts w:cs="Times New Roman"/>
          <w:color w:val="003276"/>
          <w:sz w:val="26"/>
          <w:szCs w:val="24"/>
        </w:rPr>
      </w:pPr>
      <w:bookmarkStart w:id="22" w:name="_Email_10:_Save/save"/>
      <w:bookmarkEnd w:id="22"/>
      <w:r>
        <w:br w:type="page"/>
      </w:r>
    </w:p>
    <w:p w:rsidR="007A17C3" w:rsidRDefault="007A17C3" w:rsidP="00341E6B">
      <w:pPr>
        <w:pStyle w:val="Heading4"/>
      </w:pPr>
      <w:bookmarkStart w:id="23" w:name="_Email_10:_Save/save_1"/>
      <w:bookmarkEnd w:id="23"/>
      <w:r>
        <w:lastRenderedPageBreak/>
        <w:t>Email 10: Save/save more in the RSP during annual enrollment</w:t>
      </w:r>
    </w:p>
    <w:p w:rsidR="007A17C3" w:rsidRDefault="007A17C3" w:rsidP="002E26EA">
      <w:pPr>
        <w:pStyle w:val="Heading5"/>
      </w:pPr>
      <w:r>
        <w:t>Subject line:</w:t>
      </w:r>
      <w:r>
        <w:tab/>
        <w:t>Annual enrollment is a good time to remember the RSP</w:t>
      </w:r>
    </w:p>
    <w:p w:rsidR="007A17C3" w:rsidRDefault="007A17C3" w:rsidP="00945E5B">
      <w:pPr>
        <w:pStyle w:val="BodyText"/>
      </w:pPr>
      <w:r>
        <w:t xml:space="preserve">Although you can sign up for the Retirement Savings Plan, or change your RSP elections at any time, annual enrollment season </w:t>
      </w:r>
      <w:r w:rsidR="00675F51">
        <w:t>–</w:t>
      </w:r>
      <w:r>
        <w:t xml:space="preserve"> October and November – is a good time to think about saving (or saving more) in the Retirement Savings Plan, because it’s when you or family members may be making benefits decisions that affect your finances.</w:t>
      </w:r>
    </w:p>
    <w:p w:rsidR="007A17C3" w:rsidRDefault="007A17C3" w:rsidP="00945E5B">
      <w:pPr>
        <w:pStyle w:val="BodyText"/>
      </w:pPr>
      <w:r>
        <w:t xml:space="preserve">To learn more about the RSP, refer to the </w:t>
      </w:r>
      <w:hyperlink r:id="rId55" w:history="1">
        <w:r w:rsidRPr="00680FEC">
          <w:rPr>
            <w:rStyle w:val="Hyperlink"/>
            <w:sz w:val="21"/>
          </w:rPr>
          <w:t>R</w:t>
        </w:r>
        <w:r w:rsidR="004E201F">
          <w:rPr>
            <w:rStyle w:val="Hyperlink"/>
            <w:sz w:val="21"/>
          </w:rPr>
          <w:t xml:space="preserve">etirement </w:t>
        </w:r>
        <w:r w:rsidRPr="00680FEC">
          <w:rPr>
            <w:rStyle w:val="Hyperlink"/>
            <w:sz w:val="21"/>
          </w:rPr>
          <w:t>S</w:t>
        </w:r>
        <w:r w:rsidR="004E201F">
          <w:rPr>
            <w:rStyle w:val="Hyperlink"/>
            <w:sz w:val="21"/>
          </w:rPr>
          <w:t xml:space="preserve">avings </w:t>
        </w:r>
        <w:r w:rsidRPr="00680FEC">
          <w:rPr>
            <w:rStyle w:val="Hyperlink"/>
            <w:sz w:val="21"/>
          </w:rPr>
          <w:t>P</w:t>
        </w:r>
        <w:r w:rsidR="004E201F">
          <w:rPr>
            <w:rStyle w:val="Hyperlink"/>
            <w:sz w:val="21"/>
          </w:rPr>
          <w:t>lan</w:t>
        </w:r>
        <w:r w:rsidRPr="00680FEC">
          <w:rPr>
            <w:rStyle w:val="Hyperlink"/>
            <w:sz w:val="21"/>
          </w:rPr>
          <w:t xml:space="preserve"> </w:t>
        </w:r>
        <w:r>
          <w:rPr>
            <w:rStyle w:val="Hyperlink"/>
            <w:sz w:val="21"/>
          </w:rPr>
          <w:t xml:space="preserve">Fidelity </w:t>
        </w:r>
        <w:r w:rsidRPr="00680FEC">
          <w:rPr>
            <w:rStyle w:val="Hyperlink"/>
            <w:sz w:val="21"/>
          </w:rPr>
          <w:t>enrollment guide</w:t>
        </w:r>
      </w:hyperlink>
      <w:r w:rsidRPr="003A095E">
        <w:t xml:space="preserve">. </w:t>
      </w:r>
      <w:r>
        <w:t>Once you’re ready to</w:t>
      </w:r>
      <w:r>
        <w:rPr>
          <w:rStyle w:val="Hyperlink"/>
          <w:sz w:val="21"/>
        </w:rPr>
        <w:t xml:space="preserve"> </w:t>
      </w:r>
      <w:r>
        <w:t xml:space="preserve">sign up, complete the </w:t>
      </w:r>
      <w:hyperlink r:id="rId56" w:history="1">
        <w:r w:rsidR="004E201F">
          <w:rPr>
            <w:rStyle w:val="Hyperlink"/>
          </w:rPr>
          <w:t>RSP S</w:t>
        </w:r>
        <w:r w:rsidRPr="00CB713D">
          <w:rPr>
            <w:rStyle w:val="Hyperlink"/>
          </w:rPr>
          <w:t>alary Deferral Agreement</w:t>
        </w:r>
      </w:hyperlink>
      <w:r>
        <w:t xml:space="preserve"> and </w:t>
      </w:r>
      <w:hyperlink r:id="rId57" w:history="1">
        <w:r w:rsidRPr="00CB713D">
          <w:rPr>
            <w:rStyle w:val="Hyperlink"/>
          </w:rPr>
          <w:t xml:space="preserve">RSP </w:t>
        </w:r>
        <w:r w:rsidR="004E201F">
          <w:rPr>
            <w:rStyle w:val="Hyperlink"/>
          </w:rPr>
          <w:t xml:space="preserve">Fidelity Investments </w:t>
        </w:r>
        <w:r w:rsidRPr="00CB713D">
          <w:rPr>
            <w:rStyle w:val="Hyperlink"/>
          </w:rPr>
          <w:t>enrollment form</w:t>
        </w:r>
      </w:hyperlink>
      <w:r>
        <w:t xml:space="preserve"> and return them to your employer. After you sign up, read </w:t>
      </w:r>
      <w:hyperlink r:id="rId58" w:history="1">
        <w:r w:rsidR="00603691" w:rsidRPr="00603691">
          <w:rPr>
            <w:rStyle w:val="Hyperlink"/>
          </w:rPr>
          <w:t>How the RSP Works</w:t>
        </w:r>
      </w:hyperlink>
      <w:r w:rsidR="00603691">
        <w:t xml:space="preserve"> and </w:t>
      </w:r>
      <w:hyperlink r:id="rId59" w:history="1">
        <w:r w:rsidR="00603691" w:rsidRPr="00603691">
          <w:rPr>
            <w:rStyle w:val="Hyperlink"/>
          </w:rPr>
          <w:t>Target Date Fund</w:t>
        </w:r>
        <w:r w:rsidR="00603691">
          <w:rPr>
            <w:rStyle w:val="Hyperlink"/>
          </w:rPr>
          <w:t>s take the guesswork out of saving for retirement</w:t>
        </w:r>
      </w:hyperlink>
      <w:r w:rsidR="00603691">
        <w:t xml:space="preserve"> </w:t>
      </w:r>
      <w:r>
        <w:t xml:space="preserve">to </w:t>
      </w:r>
      <w:r w:rsidR="00603691">
        <w:t>learn more about</w:t>
      </w:r>
      <w:r>
        <w:t xml:space="preserve"> the plan.</w:t>
      </w:r>
    </w:p>
    <w:p w:rsidR="00154113" w:rsidRPr="00A709FE" w:rsidRDefault="007A17C3" w:rsidP="00A709FE">
      <w:pPr>
        <w:pStyle w:val="BodyText"/>
      </w:pPr>
      <w:r w:rsidRPr="00880600">
        <w:t xml:space="preserve">For more information, </w:t>
      </w:r>
      <w:r w:rsidR="00603691">
        <w:t>visit the Retirement Savings Plan p</w:t>
      </w:r>
      <w:bookmarkStart w:id="24" w:name="_GoBack"/>
      <w:bookmarkEnd w:id="24"/>
      <w:r w:rsidR="00603691">
        <w:t>ages at</w:t>
      </w:r>
      <w:r w:rsidRPr="00880600">
        <w:t xml:space="preserve"> pensions.org</w:t>
      </w:r>
      <w:r w:rsidR="00603691">
        <w:t>/</w:t>
      </w:r>
      <w:proofErr w:type="spellStart"/>
      <w:r w:rsidR="00603691">
        <w:t>benefitsguidance</w:t>
      </w:r>
      <w:proofErr w:type="spellEnd"/>
      <w:r w:rsidR="00603691">
        <w:t>.</w:t>
      </w:r>
      <w:bookmarkStart w:id="25" w:name="_Email_11:_It’s"/>
      <w:bookmarkEnd w:id="25"/>
      <w:r w:rsidR="00154113">
        <w:br w:type="page"/>
      </w:r>
    </w:p>
    <w:p w:rsidR="00473D50" w:rsidRPr="001007E1" w:rsidRDefault="00473D50" w:rsidP="00473D50">
      <w:pPr>
        <w:pStyle w:val="Heading4"/>
      </w:pPr>
      <w:bookmarkStart w:id="26" w:name="_Email_3_to_1"/>
      <w:bookmarkStart w:id="27" w:name="_Email_11:_Get"/>
      <w:bookmarkEnd w:id="26"/>
      <w:bookmarkEnd w:id="27"/>
      <w:r>
        <w:lastRenderedPageBreak/>
        <w:t>E</w:t>
      </w:r>
      <w:r w:rsidRPr="001007E1">
        <w:t xml:space="preserve">mail </w:t>
      </w:r>
      <w:r>
        <w:t>11</w:t>
      </w:r>
      <w:r w:rsidRPr="001007E1">
        <w:t>: Get the most out of your prescription drug coverage</w:t>
      </w:r>
    </w:p>
    <w:p w:rsidR="00473D50" w:rsidRDefault="00473D50" w:rsidP="00473D50">
      <w:pPr>
        <w:pStyle w:val="Heading5"/>
      </w:pPr>
      <w:r>
        <w:t>Subject line:</w:t>
      </w:r>
      <w:r>
        <w:tab/>
        <w:t>Get the most out of your prescription drug coverage</w:t>
      </w:r>
    </w:p>
    <w:p w:rsidR="00473D50" w:rsidRPr="00BB3B02" w:rsidRDefault="00473D50" w:rsidP="00473D50">
      <w:pPr>
        <w:pStyle w:val="BodyText"/>
      </w:pPr>
      <w:r w:rsidRPr="00BB3B02">
        <w:t xml:space="preserve">Your </w:t>
      </w:r>
      <w:hyperlink r:id="rId60" w:history="1">
        <w:r w:rsidRPr="00BB3B02">
          <w:rPr>
            <w:rStyle w:val="Hyperlink"/>
          </w:rPr>
          <w:t>prescription drug coverage</w:t>
        </w:r>
      </w:hyperlink>
      <w:r w:rsidRPr="00BB3B02">
        <w:t xml:space="preserve"> through the Medical Plan offers several ways to save on out-of-pocket costs for medications prescribed by your doctor.  </w:t>
      </w:r>
    </w:p>
    <w:p w:rsidR="00473D50" w:rsidRPr="00BB3B02" w:rsidRDefault="00473D50" w:rsidP="00BA6E8C">
      <w:pPr>
        <w:pStyle w:val="ListBullet"/>
      </w:pPr>
      <w:r w:rsidRPr="00BB3B02">
        <w:t>You can save on out-of-pocket costs for covered medications by selecting generics or formulary brand drugs.</w:t>
      </w:r>
    </w:p>
    <w:p w:rsidR="00473D50" w:rsidRPr="00BB3B02" w:rsidRDefault="00473D50" w:rsidP="00BA6E8C">
      <w:pPr>
        <w:pStyle w:val="ListBullet"/>
      </w:pPr>
      <w:r w:rsidRPr="00BB3B02">
        <w:t xml:space="preserve">If you </w:t>
      </w:r>
      <w:hyperlink r:id="rId61" w:history="1">
        <w:r w:rsidRPr="00BB3B02">
          <w:rPr>
            <w:rStyle w:val="Hyperlink"/>
          </w:rPr>
          <w:t>use the mail-order service</w:t>
        </w:r>
      </w:hyperlink>
      <w:r w:rsidRPr="00BB3B02">
        <w:t xml:space="preserve"> you can save on your out-of-pocket cost for medications (including those on the Preventive Drug List) that you take on a regular basis (for example, medications to treat high blood pressure, high cholesterol, or thyroid conditions). </w:t>
      </w:r>
    </w:p>
    <w:p w:rsidR="00473D50" w:rsidRPr="00BB3B02" w:rsidRDefault="00473D50" w:rsidP="00BA6E8C">
      <w:pPr>
        <w:pStyle w:val="ListBullet"/>
      </w:pPr>
      <w:r w:rsidRPr="00BB3B02">
        <w:t>If you use select preventive prescription drugs that are highly effective in preventing or managing chronic conditions, such as diabetes and high blood pressure, you pay reduced copays for these drugs in the PPO option, and you pay only a flat-dollar copay with no deductible in the HDHP option.</w:t>
      </w:r>
    </w:p>
    <w:p w:rsidR="004D6984" w:rsidRDefault="00473D50" w:rsidP="004D6984">
      <w:pPr>
        <w:pStyle w:val="BodyText"/>
      </w:pPr>
      <w:r w:rsidRPr="001007E1">
        <w:rPr>
          <w:rFonts w:cs="Open Sans"/>
          <w:color w:val="000D20"/>
          <w:szCs w:val="22"/>
        </w:rPr>
        <w:t xml:space="preserve">Read more about </w:t>
      </w:r>
      <w:hyperlink r:id="rId62" w:history="1">
        <w:r w:rsidRPr="001007E1">
          <w:rPr>
            <w:rFonts w:cs="Open Sans"/>
            <w:color w:val="0563C1" w:themeColor="hyperlink"/>
            <w:szCs w:val="22"/>
            <w:u w:val="single"/>
          </w:rPr>
          <w:t>How prescription drug benefits work</w:t>
        </w:r>
      </w:hyperlink>
      <w:r w:rsidR="004D6984" w:rsidRPr="004D6984">
        <w:t xml:space="preserve"> and</w:t>
      </w:r>
      <w:r w:rsidR="004D6984">
        <w:rPr>
          <w:rFonts w:cs="Open Sans"/>
          <w:color w:val="0563C1" w:themeColor="hyperlink"/>
          <w:szCs w:val="22"/>
          <w:u w:val="single"/>
        </w:rPr>
        <w:t xml:space="preserve"> </w:t>
      </w:r>
      <w:hyperlink r:id="rId63" w:history="1">
        <w:r w:rsidR="004D6984" w:rsidRPr="00AD32F6">
          <w:rPr>
            <w:rStyle w:val="Hyperlink"/>
          </w:rPr>
          <w:t>tips for lowering prescription drug costs</w:t>
        </w:r>
      </w:hyperlink>
      <w:r w:rsidR="004D6984">
        <w:t>.</w:t>
      </w:r>
    </w:p>
    <w:p w:rsidR="00473D50" w:rsidRDefault="00473D50" w:rsidP="004D6984">
      <w:pPr>
        <w:pStyle w:val="Heading4"/>
        <w:pBdr>
          <w:bottom w:val="none" w:sz="0" w:space="0" w:color="auto"/>
        </w:pBdr>
      </w:pPr>
    </w:p>
    <w:p w:rsidR="00154113" w:rsidRDefault="00154113">
      <w:pPr>
        <w:rPr>
          <w:rFonts w:cs="Times New Roman"/>
          <w:color w:val="003276"/>
          <w:sz w:val="26"/>
          <w:szCs w:val="24"/>
        </w:rPr>
      </w:pPr>
      <w:bookmarkStart w:id="28" w:name="_Email_12:_Retirement"/>
      <w:bookmarkEnd w:id="28"/>
      <w:r>
        <w:br w:type="page"/>
      </w:r>
    </w:p>
    <w:p w:rsidR="003874DF" w:rsidRPr="00FC13B0" w:rsidRDefault="003874DF" w:rsidP="003874DF">
      <w:pPr>
        <w:pStyle w:val="Heading4"/>
      </w:pPr>
      <w:bookmarkStart w:id="29" w:name="_Email_12:_From"/>
      <w:bookmarkEnd w:id="29"/>
      <w:r>
        <w:lastRenderedPageBreak/>
        <w:t>Email 12</w:t>
      </w:r>
      <w:r w:rsidRPr="00FC13B0">
        <w:t>: From senior leadership [</w:t>
      </w:r>
      <w:r w:rsidRPr="00242EB8">
        <w:rPr>
          <w:highlight w:val="yellow"/>
        </w:rPr>
        <w:t xml:space="preserve">version for employers </w:t>
      </w:r>
      <w:r w:rsidRPr="003874DF">
        <w:rPr>
          <w:i/>
          <w:highlight w:val="yellow"/>
        </w:rPr>
        <w:t>new</w:t>
      </w:r>
      <w:r w:rsidRPr="00242EB8">
        <w:rPr>
          <w:highlight w:val="yellow"/>
        </w:rPr>
        <w:t xml:space="preserve"> to Call to Health</w:t>
      </w:r>
      <w:r w:rsidRPr="00FC13B0">
        <w:t>]</w:t>
      </w:r>
    </w:p>
    <w:p w:rsidR="003874DF" w:rsidRPr="00C73FFC" w:rsidRDefault="003874DF" w:rsidP="003874DF">
      <w:pPr>
        <w:pStyle w:val="Heading5"/>
      </w:pPr>
      <w:r w:rsidRPr="00C73FFC">
        <w:t>Subject line:</w:t>
      </w:r>
      <w:r w:rsidRPr="00C73FFC">
        <w:tab/>
        <w:t xml:space="preserve">An invitation to be your best with Call to Health </w:t>
      </w:r>
    </w:p>
    <w:p w:rsidR="003874DF" w:rsidRPr="00654275" w:rsidRDefault="003874DF" w:rsidP="003874DF">
      <w:pPr>
        <w:pStyle w:val="BodyText"/>
      </w:pPr>
      <w:r w:rsidRPr="00654275">
        <w:t xml:space="preserve">Welcome to Call to Health, a well-being initiative for employees and their spouses who have medical coverage through the Board of Pensions. </w:t>
      </w:r>
    </w:p>
    <w:p w:rsidR="003874DF" w:rsidRPr="00654275" w:rsidRDefault="003874DF" w:rsidP="003874DF">
      <w:pPr>
        <w:pStyle w:val="BodyText"/>
      </w:pPr>
      <w:r w:rsidRPr="00654275">
        <w:t xml:space="preserve">We know you’re committed to </w:t>
      </w:r>
      <w:proofErr w:type="gramStart"/>
      <w:r w:rsidRPr="00654275">
        <w:t>being</w:t>
      </w:r>
      <w:proofErr w:type="gramEnd"/>
      <w:r w:rsidRPr="00654275">
        <w:t xml:space="preserve"> your best — and Call to Health can help you do just that by completing activities (called challenges) that focus on the four dimensions of wholeness: spiritual, health, financial, and vocational. By bringing these key areas into balance we can become our best selves and bring our unique gifts to our families, our communities, and those we serve. </w:t>
      </w:r>
    </w:p>
    <w:p w:rsidR="003874DF" w:rsidRDefault="003874DF" w:rsidP="003874DF">
      <w:pPr>
        <w:pStyle w:val="BodyText"/>
      </w:pPr>
      <w:r w:rsidRPr="00654275">
        <w:t>One aspect of the program that I’m particularly excited about is how customized it is for each individual. That’s because when you complete the confidential Well-Being Assessment (a required challenge) you’ll get a personalized summary highlighting your top three strengths along with your top three areas for improvement. From there, you can choose activities to help you focus on those areas that need more attention, as well as explore other activities to make your strengths even stronger.</w:t>
      </w:r>
    </w:p>
    <w:p w:rsidR="003874DF" w:rsidRPr="005E3752" w:rsidRDefault="003874DF" w:rsidP="003874DF">
      <w:pPr>
        <w:pStyle w:val="Heading5"/>
        <w:spacing w:after="60" w:line="240" w:lineRule="auto"/>
      </w:pPr>
      <w:r w:rsidRPr="005E3752">
        <w:t>Get started today</w:t>
      </w:r>
    </w:p>
    <w:p w:rsidR="003874DF" w:rsidRPr="00654275" w:rsidRDefault="003874DF" w:rsidP="003874DF">
      <w:pPr>
        <w:pStyle w:val="BodyText"/>
      </w:pPr>
      <w:r w:rsidRPr="00654275">
        <w:t xml:space="preserve">I invite you to get started by registering at </w:t>
      </w:r>
      <w:hyperlink r:id="rId64" w:history="1">
        <w:r w:rsidRPr="007332C4">
          <w:rPr>
            <w:rStyle w:val="Hyperlink"/>
          </w:rPr>
          <w:t>calltohealth.org</w:t>
        </w:r>
      </w:hyperlink>
      <w:r w:rsidRPr="00654275">
        <w:t xml:space="preserve">. Then, by completing certain levels, you can qualify for reduced medical deductibles and earn gift cards. You can get all the details at </w:t>
      </w:r>
      <w:hyperlink r:id="rId65" w:history="1">
        <w:r w:rsidRPr="007332C4">
          <w:rPr>
            <w:rStyle w:val="Hyperlink"/>
          </w:rPr>
          <w:t>pensions.org/</w:t>
        </w:r>
        <w:proofErr w:type="spellStart"/>
        <w:r w:rsidRPr="007332C4">
          <w:rPr>
            <w:rStyle w:val="Hyperlink"/>
          </w:rPr>
          <w:t>calltohealth</w:t>
        </w:r>
        <w:proofErr w:type="spellEnd"/>
      </w:hyperlink>
      <w:r w:rsidRPr="00654275">
        <w:t xml:space="preserve">. </w:t>
      </w:r>
    </w:p>
    <w:p w:rsidR="003874DF" w:rsidRPr="006837BE" w:rsidRDefault="003874DF" w:rsidP="003874DF">
      <w:pPr>
        <w:pStyle w:val="BodyText"/>
      </w:pPr>
      <w:r w:rsidRPr="006837BE">
        <w:t xml:space="preserve">Once you’re registered you can </w:t>
      </w:r>
    </w:p>
    <w:p w:rsidR="003874DF" w:rsidRPr="006837BE" w:rsidRDefault="003874DF" w:rsidP="003874DF">
      <w:pPr>
        <w:pStyle w:val="ListBullet"/>
      </w:pPr>
      <w:r w:rsidRPr="006837BE">
        <w:t xml:space="preserve">explore and join personalized challenges; </w:t>
      </w:r>
    </w:p>
    <w:p w:rsidR="003874DF" w:rsidRPr="006837BE" w:rsidRDefault="003874DF" w:rsidP="003874DF">
      <w:pPr>
        <w:pStyle w:val="ListBullet"/>
      </w:pPr>
      <w:r w:rsidRPr="006837BE">
        <w:t xml:space="preserve">connect to devices and apps to track your activity on the go; and </w:t>
      </w:r>
    </w:p>
    <w:p w:rsidR="003874DF" w:rsidRPr="006837BE" w:rsidRDefault="003874DF" w:rsidP="003874DF">
      <w:pPr>
        <w:pStyle w:val="ListBullet"/>
      </w:pPr>
      <w:r w:rsidRPr="006837BE">
        <w:t>share your progress and accomplishments with others through the Call to Health Social Feed.</w:t>
      </w:r>
    </w:p>
    <w:p w:rsidR="003874DF" w:rsidRPr="006837BE" w:rsidRDefault="003874DF" w:rsidP="003874DF">
      <w:pPr>
        <w:pStyle w:val="BodyText"/>
      </w:pPr>
      <w:r w:rsidRPr="006837BE">
        <w:t xml:space="preserve">And, when you register and complete the Well-Being Assessment, you’ll receive a $50 Tango card! </w:t>
      </w:r>
    </w:p>
    <w:p w:rsidR="003874DF" w:rsidRPr="006837BE" w:rsidRDefault="003874DF" w:rsidP="003874DF">
      <w:pPr>
        <w:pStyle w:val="BodyText"/>
      </w:pPr>
      <w:r w:rsidRPr="006837BE">
        <w:t xml:space="preserve">I’m looking forward to answering the Call to Health. I hope you’ll join me. </w:t>
      </w:r>
    </w:p>
    <w:p w:rsidR="003874DF" w:rsidRDefault="003874DF" w:rsidP="003874DF">
      <w:pPr>
        <w:pStyle w:val="BodyText"/>
      </w:pPr>
      <w:r w:rsidRPr="006837BE">
        <w:t xml:space="preserve">Wishing you the best of health, </w:t>
      </w:r>
    </w:p>
    <w:p w:rsidR="003874DF" w:rsidRPr="00360D8F" w:rsidRDefault="003874DF" w:rsidP="003874DF">
      <w:pPr>
        <w:pStyle w:val="Heading5"/>
      </w:pPr>
      <w:r w:rsidRPr="00360D8F">
        <w:t>[Name]</w:t>
      </w:r>
    </w:p>
    <w:p w:rsidR="003874DF" w:rsidRDefault="003874DF">
      <w:pPr>
        <w:rPr>
          <w:rFonts w:cs="Times New Roman"/>
          <w:color w:val="003276"/>
          <w:sz w:val="26"/>
          <w:szCs w:val="24"/>
        </w:rPr>
      </w:pPr>
      <w:bookmarkStart w:id="30" w:name="_Kick-off_email:_From_1"/>
      <w:bookmarkEnd w:id="30"/>
      <w:r>
        <w:br w:type="page"/>
      </w:r>
    </w:p>
    <w:p w:rsidR="003874DF" w:rsidRDefault="003874DF" w:rsidP="003874DF">
      <w:pPr>
        <w:pStyle w:val="Heading4"/>
      </w:pPr>
      <w:bookmarkStart w:id="31" w:name="_Email_12:_From_1"/>
      <w:bookmarkEnd w:id="31"/>
      <w:r>
        <w:lastRenderedPageBreak/>
        <w:t>Email 12</w:t>
      </w:r>
      <w:r w:rsidRPr="00CE5BE5">
        <w:t xml:space="preserve">: </w:t>
      </w:r>
      <w:r>
        <w:t>From senior leadership [</w:t>
      </w:r>
      <w:r w:rsidRPr="00242EB8">
        <w:rPr>
          <w:highlight w:val="yellow"/>
        </w:rPr>
        <w:t xml:space="preserve">version for employers </w:t>
      </w:r>
      <w:r w:rsidRPr="003874DF">
        <w:rPr>
          <w:i/>
          <w:highlight w:val="yellow"/>
        </w:rPr>
        <w:t>already offering</w:t>
      </w:r>
      <w:r w:rsidRPr="00242EB8">
        <w:rPr>
          <w:highlight w:val="yellow"/>
        </w:rPr>
        <w:t xml:space="preserve"> Call to Health</w:t>
      </w:r>
      <w:r>
        <w:t>]</w:t>
      </w:r>
    </w:p>
    <w:p w:rsidR="003874DF" w:rsidRPr="0017488F" w:rsidRDefault="003874DF" w:rsidP="003874DF">
      <w:pPr>
        <w:pStyle w:val="Heading5"/>
      </w:pPr>
      <w:r w:rsidRPr="0017488F">
        <w:t>Subject</w:t>
      </w:r>
      <w:r>
        <w:t xml:space="preserve"> line</w:t>
      </w:r>
      <w:r w:rsidRPr="0017488F">
        <w:t xml:space="preserve">: </w:t>
      </w:r>
      <w:r w:rsidRPr="0017488F">
        <w:tab/>
        <w:t xml:space="preserve">An invitation to be your best with Call to Health </w:t>
      </w:r>
    </w:p>
    <w:p w:rsidR="003874DF" w:rsidRPr="0052062D" w:rsidRDefault="003874DF" w:rsidP="003874DF">
      <w:pPr>
        <w:pStyle w:val="BodyText"/>
      </w:pPr>
      <w:r w:rsidRPr="0052062D">
        <w:t xml:space="preserve">Welcome to a new year of Call to Health, a well-being initiative that helps you be your best by focusing on the four dimensions of wholeness: spiritual, health, financial, and vocational. By bringing these key areas into balance we can become our best selves and bring our unique gifts to our families, our communities, and those we serve. </w:t>
      </w:r>
    </w:p>
    <w:p w:rsidR="003874DF" w:rsidRPr="0052062D" w:rsidRDefault="003874DF" w:rsidP="003874DF">
      <w:pPr>
        <w:pStyle w:val="BodyText"/>
      </w:pPr>
      <w:r w:rsidRPr="0052062D">
        <w:t>One aspect of the program that I especially like is how customized it is for each individual. That’s because when you complete the confidential Well-Being Assessment (a required challenge) you’ll get a personalized summary highlighting your top three strengths along with your top three areas for improvement. From there, you can choose activities to help you focus on those areas that need more attention, as well as explore other activities to make your strengths even stronger.</w:t>
      </w:r>
    </w:p>
    <w:p w:rsidR="003874DF" w:rsidRPr="0052062D" w:rsidRDefault="003874DF" w:rsidP="003874DF">
      <w:pPr>
        <w:pStyle w:val="Heading5"/>
      </w:pPr>
      <w:r>
        <w:t>Get started today</w:t>
      </w:r>
    </w:p>
    <w:p w:rsidR="003874DF" w:rsidRPr="0052062D" w:rsidRDefault="003874DF" w:rsidP="003874DF">
      <w:pPr>
        <w:pStyle w:val="BodyText"/>
      </w:pPr>
      <w:r w:rsidRPr="0052062D">
        <w:t xml:space="preserve">I invite you to get started today at </w:t>
      </w:r>
      <w:hyperlink r:id="rId66" w:history="1">
        <w:r w:rsidRPr="0052062D">
          <w:rPr>
            <w:rStyle w:val="Hyperlink"/>
          </w:rPr>
          <w:t>calltohealth.org</w:t>
        </w:r>
      </w:hyperlink>
      <w:r w:rsidRPr="0052062D">
        <w:t xml:space="preserve">. In addition to qualifying for reduced medical deductibles, there are new levels to complete and earn $50 Tango cards. You can get all the details at </w:t>
      </w:r>
      <w:hyperlink r:id="rId67" w:history="1">
        <w:r w:rsidRPr="0052062D">
          <w:rPr>
            <w:rStyle w:val="Hyperlink"/>
          </w:rPr>
          <w:t>pensions.org/</w:t>
        </w:r>
        <w:proofErr w:type="spellStart"/>
        <w:r w:rsidRPr="0052062D">
          <w:rPr>
            <w:rStyle w:val="Hyperlink"/>
          </w:rPr>
          <w:t>calltohealth</w:t>
        </w:r>
        <w:proofErr w:type="spellEnd"/>
      </w:hyperlink>
      <w:r w:rsidRPr="0052062D">
        <w:t>.</w:t>
      </w:r>
    </w:p>
    <w:p w:rsidR="003874DF" w:rsidRPr="0052062D" w:rsidRDefault="003874DF" w:rsidP="003874DF">
      <w:pPr>
        <w:pStyle w:val="BodyText"/>
      </w:pPr>
      <w:r w:rsidRPr="0052062D">
        <w:t xml:space="preserve">If you haven’t answered the call in the past, I encourage you to register on the Call to Health website and discover all that the program has to offer. And, when you register </w:t>
      </w:r>
      <w:r w:rsidRPr="0052062D">
        <w:rPr>
          <w:i/>
        </w:rPr>
        <w:t>and</w:t>
      </w:r>
      <w:r w:rsidRPr="0052062D">
        <w:t xml:space="preserve"> complete the Well-Being Assessment, you’ll receive a $50 Tango card! </w:t>
      </w:r>
    </w:p>
    <w:p w:rsidR="003874DF" w:rsidRPr="0052062D" w:rsidRDefault="003874DF" w:rsidP="003874DF">
      <w:pPr>
        <w:pStyle w:val="BodyText"/>
      </w:pPr>
      <w:r w:rsidRPr="0052062D">
        <w:t xml:space="preserve">I’m looking forward to answering the Call to Health. I hope you’ll join me. </w:t>
      </w:r>
    </w:p>
    <w:p w:rsidR="003874DF" w:rsidRPr="0052062D" w:rsidRDefault="003874DF" w:rsidP="003874DF">
      <w:pPr>
        <w:pStyle w:val="BodyText"/>
      </w:pPr>
      <w:r w:rsidRPr="0052062D">
        <w:t xml:space="preserve">Wishing you the best of health, </w:t>
      </w:r>
    </w:p>
    <w:p w:rsidR="003874DF" w:rsidRDefault="003874DF" w:rsidP="003874DF">
      <w:pPr>
        <w:pStyle w:val="Heading5"/>
      </w:pPr>
    </w:p>
    <w:p w:rsidR="003874DF" w:rsidRPr="0052062D" w:rsidRDefault="003874DF" w:rsidP="003874DF">
      <w:pPr>
        <w:pStyle w:val="Heading5"/>
      </w:pPr>
      <w:r w:rsidRPr="0052062D">
        <w:t>[Name]</w:t>
      </w:r>
    </w:p>
    <w:sectPr w:rsidR="003874DF" w:rsidRPr="0052062D" w:rsidSect="00154113">
      <w:footerReference w:type="default" r:id="rId6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D50" w:rsidRDefault="00473D50" w:rsidP="00832DEE">
      <w:pPr>
        <w:spacing w:after="0" w:line="240" w:lineRule="auto"/>
      </w:pPr>
      <w:r>
        <w:separator/>
      </w:r>
    </w:p>
  </w:endnote>
  <w:endnote w:type="continuationSeparator" w:id="0">
    <w:p w:rsidR="00473D50" w:rsidRDefault="00473D50" w:rsidP="00832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D50" w:rsidRDefault="00473D50">
    <w:pPr>
      <w:pStyle w:val="Footer"/>
    </w:pPr>
    <w:r>
      <w:rPr>
        <w:noProof/>
      </w:rPr>
      <w:drawing>
        <wp:anchor distT="0" distB="0" distL="114300" distR="114300" simplePos="0" relativeHeight="251660288" behindDoc="0" locked="0" layoutInCell="1" allowOverlap="1" wp14:anchorId="5D49CABE" wp14:editId="72F3D17B">
          <wp:simplePos x="0" y="0"/>
          <wp:positionH relativeFrom="column">
            <wp:posOffset>7054215</wp:posOffset>
          </wp:positionH>
          <wp:positionV relativeFrom="paragraph">
            <wp:posOffset>-1905</wp:posOffset>
          </wp:positionV>
          <wp:extent cx="1898487" cy="50482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oP_CorpLogo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8487" cy="504825"/>
                  </a:xfrm>
                  <a:prstGeom prst="rect">
                    <a:avLst/>
                  </a:prstGeom>
                </pic:spPr>
              </pic:pic>
            </a:graphicData>
          </a:graphic>
        </wp:anchor>
      </w:drawing>
    </w:r>
    <w:r>
      <w:t>BENEFITS ROADMAP D1 102319</w:t>
    </w:r>
  </w:p>
  <w:p w:rsidR="00473D50" w:rsidRDefault="00473D50">
    <w:pPr>
      <w:pStyle w:val="Footer"/>
    </w:pPr>
    <w:r>
      <w:fldChar w:fldCharType="begin"/>
    </w:r>
    <w:r>
      <w:instrText xml:space="preserve"> PAGE   \* MERGEFORMAT </w:instrText>
    </w:r>
    <w: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D50" w:rsidRDefault="00473D50">
    <w:pPr>
      <w:pStyle w:val="Footer"/>
    </w:pPr>
    <w:r>
      <w:rPr>
        <w:noProof/>
      </w:rPr>
      <w:drawing>
        <wp:anchor distT="0" distB="0" distL="114300" distR="114300" simplePos="0" relativeHeight="251668480" behindDoc="0" locked="0" layoutInCell="1" allowOverlap="1" wp14:anchorId="05F42425" wp14:editId="021B6474">
          <wp:simplePos x="0" y="0"/>
          <wp:positionH relativeFrom="column">
            <wp:posOffset>4067175</wp:posOffset>
          </wp:positionH>
          <wp:positionV relativeFrom="paragraph">
            <wp:posOffset>-66675</wp:posOffset>
          </wp:positionV>
          <wp:extent cx="1898487" cy="504825"/>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oP_CorpLogo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8487" cy="504825"/>
                  </a:xfrm>
                  <a:prstGeom prst="rect">
                    <a:avLst/>
                  </a:prstGeom>
                </pic:spPr>
              </pic:pic>
            </a:graphicData>
          </a:graphic>
        </wp:anchor>
      </w:drawing>
    </w:r>
    <w:r>
      <w:rPr>
        <w:noProof/>
      </w:rPr>
      <w:t>BENEFITS ROADMAP D1</w:t>
    </w:r>
    <w:r>
      <w:t xml:space="preserve"> 102319</w:t>
    </w:r>
  </w:p>
  <w:p w:rsidR="00473D50" w:rsidRDefault="00473D50">
    <w:pPr>
      <w:pStyle w:val="Footer"/>
    </w:pPr>
    <w:r>
      <w:fldChar w:fldCharType="begin"/>
    </w:r>
    <w:r>
      <w:instrText xml:space="preserve"> PAGE   \* MERGEFORMAT </w:instrText>
    </w:r>
    <w:r>
      <w:fldChar w:fldCharType="separate"/>
    </w:r>
    <w:r>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D50" w:rsidRDefault="00473D50" w:rsidP="00832DEE">
      <w:pPr>
        <w:spacing w:after="0" w:line="240" w:lineRule="auto"/>
      </w:pPr>
      <w:r>
        <w:separator/>
      </w:r>
    </w:p>
  </w:footnote>
  <w:footnote w:type="continuationSeparator" w:id="0">
    <w:p w:rsidR="00473D50" w:rsidRDefault="00473D50" w:rsidP="00832D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3C30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4CDF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3062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DEE2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BEBD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100A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9868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9FA1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1EF0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A0FA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B81FC5"/>
    <w:multiLevelType w:val="hybridMultilevel"/>
    <w:tmpl w:val="9FFE7F3E"/>
    <w:lvl w:ilvl="0" w:tplc="D032B8C8">
      <w:start w:val="1"/>
      <w:numFmt w:val="bullet"/>
      <w:pStyle w:val="ListBullet2"/>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7324E"/>
    <w:multiLevelType w:val="hybridMultilevel"/>
    <w:tmpl w:val="9FE6E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EA3542"/>
    <w:multiLevelType w:val="hybridMultilevel"/>
    <w:tmpl w:val="A4EEB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4B778F"/>
    <w:multiLevelType w:val="hybridMultilevel"/>
    <w:tmpl w:val="A78C4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F23710"/>
    <w:multiLevelType w:val="multilevel"/>
    <w:tmpl w:val="37FC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E28"/>
    <w:rsid w:val="00005864"/>
    <w:rsid w:val="00020A61"/>
    <w:rsid w:val="00030440"/>
    <w:rsid w:val="000505E2"/>
    <w:rsid w:val="00053754"/>
    <w:rsid w:val="000616E9"/>
    <w:rsid w:val="00062250"/>
    <w:rsid w:val="00064E3A"/>
    <w:rsid w:val="00071DE9"/>
    <w:rsid w:val="00073204"/>
    <w:rsid w:val="000745B4"/>
    <w:rsid w:val="00077A47"/>
    <w:rsid w:val="00080432"/>
    <w:rsid w:val="000850E9"/>
    <w:rsid w:val="0009124D"/>
    <w:rsid w:val="000A70B6"/>
    <w:rsid w:val="000C7FCE"/>
    <w:rsid w:val="000D4E51"/>
    <w:rsid w:val="000E101F"/>
    <w:rsid w:val="000E1CF2"/>
    <w:rsid w:val="000E1ED5"/>
    <w:rsid w:val="000E29CE"/>
    <w:rsid w:val="000E37E7"/>
    <w:rsid w:val="000E6432"/>
    <w:rsid w:val="000F09E7"/>
    <w:rsid w:val="000F2A99"/>
    <w:rsid w:val="00107A38"/>
    <w:rsid w:val="00111227"/>
    <w:rsid w:val="0011138A"/>
    <w:rsid w:val="00113328"/>
    <w:rsid w:val="00116BEB"/>
    <w:rsid w:val="00125C28"/>
    <w:rsid w:val="00127A19"/>
    <w:rsid w:val="00140B71"/>
    <w:rsid w:val="001448E1"/>
    <w:rsid w:val="00146F47"/>
    <w:rsid w:val="00154113"/>
    <w:rsid w:val="00180EFC"/>
    <w:rsid w:val="0018337D"/>
    <w:rsid w:val="001913EE"/>
    <w:rsid w:val="00193CCD"/>
    <w:rsid w:val="001A3D28"/>
    <w:rsid w:val="001B50C3"/>
    <w:rsid w:val="001D057C"/>
    <w:rsid w:val="001D6051"/>
    <w:rsid w:val="001E212A"/>
    <w:rsid w:val="00202422"/>
    <w:rsid w:val="0020516B"/>
    <w:rsid w:val="0020639E"/>
    <w:rsid w:val="00213DF4"/>
    <w:rsid w:val="00213F3D"/>
    <w:rsid w:val="002471D0"/>
    <w:rsid w:val="00252955"/>
    <w:rsid w:val="00264DFE"/>
    <w:rsid w:val="00276A2E"/>
    <w:rsid w:val="00287246"/>
    <w:rsid w:val="002B0253"/>
    <w:rsid w:val="002B1AE5"/>
    <w:rsid w:val="002B20D0"/>
    <w:rsid w:val="002B70A8"/>
    <w:rsid w:val="002C2AD6"/>
    <w:rsid w:val="002C535E"/>
    <w:rsid w:val="002D3838"/>
    <w:rsid w:val="002E26EA"/>
    <w:rsid w:val="002E585F"/>
    <w:rsid w:val="002F4578"/>
    <w:rsid w:val="0031286B"/>
    <w:rsid w:val="00316D56"/>
    <w:rsid w:val="00316EF7"/>
    <w:rsid w:val="00341E6B"/>
    <w:rsid w:val="003512CF"/>
    <w:rsid w:val="00371D0D"/>
    <w:rsid w:val="003770C2"/>
    <w:rsid w:val="00380316"/>
    <w:rsid w:val="003874DF"/>
    <w:rsid w:val="00393188"/>
    <w:rsid w:val="0039498F"/>
    <w:rsid w:val="003B38D6"/>
    <w:rsid w:val="003E0545"/>
    <w:rsid w:val="003F46E2"/>
    <w:rsid w:val="00401D59"/>
    <w:rsid w:val="00406EFA"/>
    <w:rsid w:val="00416105"/>
    <w:rsid w:val="00422D30"/>
    <w:rsid w:val="00430E87"/>
    <w:rsid w:val="00431622"/>
    <w:rsid w:val="004345B7"/>
    <w:rsid w:val="00436D06"/>
    <w:rsid w:val="00444440"/>
    <w:rsid w:val="00454175"/>
    <w:rsid w:val="0046436C"/>
    <w:rsid w:val="00470E18"/>
    <w:rsid w:val="00472350"/>
    <w:rsid w:val="00473D50"/>
    <w:rsid w:val="004747DB"/>
    <w:rsid w:val="00476F8E"/>
    <w:rsid w:val="00477C6E"/>
    <w:rsid w:val="00481B1C"/>
    <w:rsid w:val="00490482"/>
    <w:rsid w:val="004928B6"/>
    <w:rsid w:val="004951D0"/>
    <w:rsid w:val="00496CFC"/>
    <w:rsid w:val="004A7BA6"/>
    <w:rsid w:val="004C0AA3"/>
    <w:rsid w:val="004D6984"/>
    <w:rsid w:val="004E201F"/>
    <w:rsid w:val="004F0346"/>
    <w:rsid w:val="004F2745"/>
    <w:rsid w:val="00503686"/>
    <w:rsid w:val="00504F48"/>
    <w:rsid w:val="00512A61"/>
    <w:rsid w:val="005211D6"/>
    <w:rsid w:val="00530A91"/>
    <w:rsid w:val="00531205"/>
    <w:rsid w:val="005363E5"/>
    <w:rsid w:val="00536EAF"/>
    <w:rsid w:val="005447CE"/>
    <w:rsid w:val="0054637A"/>
    <w:rsid w:val="005548D4"/>
    <w:rsid w:val="0056065E"/>
    <w:rsid w:val="0056675D"/>
    <w:rsid w:val="005707A9"/>
    <w:rsid w:val="005752FE"/>
    <w:rsid w:val="0058344E"/>
    <w:rsid w:val="0059347E"/>
    <w:rsid w:val="005935DA"/>
    <w:rsid w:val="005940C0"/>
    <w:rsid w:val="0059432E"/>
    <w:rsid w:val="005A60AC"/>
    <w:rsid w:val="005B4DFF"/>
    <w:rsid w:val="005C33A9"/>
    <w:rsid w:val="005D13CF"/>
    <w:rsid w:val="005D65BB"/>
    <w:rsid w:val="005E1C8D"/>
    <w:rsid w:val="005E4772"/>
    <w:rsid w:val="005F1687"/>
    <w:rsid w:val="005F38D8"/>
    <w:rsid w:val="0060087C"/>
    <w:rsid w:val="00603691"/>
    <w:rsid w:val="006121A1"/>
    <w:rsid w:val="00613A3F"/>
    <w:rsid w:val="00614373"/>
    <w:rsid w:val="00633F59"/>
    <w:rsid w:val="00642CBE"/>
    <w:rsid w:val="00646B2F"/>
    <w:rsid w:val="00647983"/>
    <w:rsid w:val="00654044"/>
    <w:rsid w:val="00657F57"/>
    <w:rsid w:val="00666F13"/>
    <w:rsid w:val="00667F1C"/>
    <w:rsid w:val="00670A66"/>
    <w:rsid w:val="00670CD6"/>
    <w:rsid w:val="00672082"/>
    <w:rsid w:val="00673482"/>
    <w:rsid w:val="00675F51"/>
    <w:rsid w:val="00680FEC"/>
    <w:rsid w:val="006862E6"/>
    <w:rsid w:val="00686765"/>
    <w:rsid w:val="0069022B"/>
    <w:rsid w:val="0069040A"/>
    <w:rsid w:val="00693662"/>
    <w:rsid w:val="0069376A"/>
    <w:rsid w:val="006A45D7"/>
    <w:rsid w:val="006B5812"/>
    <w:rsid w:val="006B5B7D"/>
    <w:rsid w:val="006B7883"/>
    <w:rsid w:val="006C2CAD"/>
    <w:rsid w:val="006D0963"/>
    <w:rsid w:val="006D585E"/>
    <w:rsid w:val="006E7F3E"/>
    <w:rsid w:val="006E7FE9"/>
    <w:rsid w:val="006F34C7"/>
    <w:rsid w:val="00710A17"/>
    <w:rsid w:val="00711E70"/>
    <w:rsid w:val="00713D57"/>
    <w:rsid w:val="0071739B"/>
    <w:rsid w:val="0072086E"/>
    <w:rsid w:val="0072353F"/>
    <w:rsid w:val="007263AC"/>
    <w:rsid w:val="00733FD9"/>
    <w:rsid w:val="007465B3"/>
    <w:rsid w:val="007643F9"/>
    <w:rsid w:val="00766CB3"/>
    <w:rsid w:val="00770B67"/>
    <w:rsid w:val="00776026"/>
    <w:rsid w:val="00783E26"/>
    <w:rsid w:val="007A17C3"/>
    <w:rsid w:val="007B29A0"/>
    <w:rsid w:val="007C250D"/>
    <w:rsid w:val="007C7FA7"/>
    <w:rsid w:val="007E0E63"/>
    <w:rsid w:val="007E2C36"/>
    <w:rsid w:val="007F1EF0"/>
    <w:rsid w:val="007F1EF2"/>
    <w:rsid w:val="008032F6"/>
    <w:rsid w:val="00805367"/>
    <w:rsid w:val="00806AA1"/>
    <w:rsid w:val="00813963"/>
    <w:rsid w:val="00820D8E"/>
    <w:rsid w:val="0082280E"/>
    <w:rsid w:val="00822F9B"/>
    <w:rsid w:val="008244BB"/>
    <w:rsid w:val="00832DEE"/>
    <w:rsid w:val="0083366E"/>
    <w:rsid w:val="008344EE"/>
    <w:rsid w:val="00857379"/>
    <w:rsid w:val="008636CF"/>
    <w:rsid w:val="008761F2"/>
    <w:rsid w:val="00877A8E"/>
    <w:rsid w:val="00880AFB"/>
    <w:rsid w:val="00881A8B"/>
    <w:rsid w:val="0088311F"/>
    <w:rsid w:val="0089284D"/>
    <w:rsid w:val="008947BB"/>
    <w:rsid w:val="00897A42"/>
    <w:rsid w:val="008A5E0E"/>
    <w:rsid w:val="008B24C2"/>
    <w:rsid w:val="008D065C"/>
    <w:rsid w:val="008D0962"/>
    <w:rsid w:val="008D1665"/>
    <w:rsid w:val="008D410C"/>
    <w:rsid w:val="008E5921"/>
    <w:rsid w:val="008E5BC3"/>
    <w:rsid w:val="009369D5"/>
    <w:rsid w:val="00940436"/>
    <w:rsid w:val="00942E23"/>
    <w:rsid w:val="00945E5B"/>
    <w:rsid w:val="00950AAB"/>
    <w:rsid w:val="009550B0"/>
    <w:rsid w:val="00957197"/>
    <w:rsid w:val="0095797B"/>
    <w:rsid w:val="00961E28"/>
    <w:rsid w:val="0096599C"/>
    <w:rsid w:val="00981CBF"/>
    <w:rsid w:val="009914A2"/>
    <w:rsid w:val="009A01F2"/>
    <w:rsid w:val="009A163F"/>
    <w:rsid w:val="009A17F4"/>
    <w:rsid w:val="009A71B0"/>
    <w:rsid w:val="009B6916"/>
    <w:rsid w:val="009D6D88"/>
    <w:rsid w:val="009F119A"/>
    <w:rsid w:val="009F6C22"/>
    <w:rsid w:val="00A00439"/>
    <w:rsid w:val="00A040CB"/>
    <w:rsid w:val="00A22884"/>
    <w:rsid w:val="00A24726"/>
    <w:rsid w:val="00A24EFD"/>
    <w:rsid w:val="00A30793"/>
    <w:rsid w:val="00A4136D"/>
    <w:rsid w:val="00A52980"/>
    <w:rsid w:val="00A615BC"/>
    <w:rsid w:val="00A709FE"/>
    <w:rsid w:val="00A83968"/>
    <w:rsid w:val="00A83CD7"/>
    <w:rsid w:val="00A85189"/>
    <w:rsid w:val="00A863CE"/>
    <w:rsid w:val="00A87409"/>
    <w:rsid w:val="00A87CF2"/>
    <w:rsid w:val="00A9030A"/>
    <w:rsid w:val="00A93A92"/>
    <w:rsid w:val="00AA2662"/>
    <w:rsid w:val="00AA6E8C"/>
    <w:rsid w:val="00AB2F40"/>
    <w:rsid w:val="00AB5AA5"/>
    <w:rsid w:val="00AB60BA"/>
    <w:rsid w:val="00AC1F12"/>
    <w:rsid w:val="00AC58C9"/>
    <w:rsid w:val="00AC76C6"/>
    <w:rsid w:val="00AD6B18"/>
    <w:rsid w:val="00AE2B81"/>
    <w:rsid w:val="00AE5084"/>
    <w:rsid w:val="00B01873"/>
    <w:rsid w:val="00B44059"/>
    <w:rsid w:val="00B4431E"/>
    <w:rsid w:val="00B555FA"/>
    <w:rsid w:val="00B62C8F"/>
    <w:rsid w:val="00B72DCB"/>
    <w:rsid w:val="00B756B3"/>
    <w:rsid w:val="00B76DAF"/>
    <w:rsid w:val="00B81E32"/>
    <w:rsid w:val="00B83B8F"/>
    <w:rsid w:val="00B84131"/>
    <w:rsid w:val="00B92148"/>
    <w:rsid w:val="00B927E5"/>
    <w:rsid w:val="00BA155F"/>
    <w:rsid w:val="00BA6E8C"/>
    <w:rsid w:val="00BB5FA3"/>
    <w:rsid w:val="00BC5CD4"/>
    <w:rsid w:val="00BE1CED"/>
    <w:rsid w:val="00BE362C"/>
    <w:rsid w:val="00BE7343"/>
    <w:rsid w:val="00BF0E85"/>
    <w:rsid w:val="00BF1B1F"/>
    <w:rsid w:val="00BF3340"/>
    <w:rsid w:val="00C01829"/>
    <w:rsid w:val="00C024AE"/>
    <w:rsid w:val="00C03C99"/>
    <w:rsid w:val="00C0543D"/>
    <w:rsid w:val="00C12234"/>
    <w:rsid w:val="00C123FC"/>
    <w:rsid w:val="00C15392"/>
    <w:rsid w:val="00C334F7"/>
    <w:rsid w:val="00C41B7F"/>
    <w:rsid w:val="00C43933"/>
    <w:rsid w:val="00C43CD0"/>
    <w:rsid w:val="00C4414C"/>
    <w:rsid w:val="00C53228"/>
    <w:rsid w:val="00C53BC1"/>
    <w:rsid w:val="00C6570F"/>
    <w:rsid w:val="00C67471"/>
    <w:rsid w:val="00C77F26"/>
    <w:rsid w:val="00C81281"/>
    <w:rsid w:val="00C8184A"/>
    <w:rsid w:val="00CA0B9D"/>
    <w:rsid w:val="00CA151B"/>
    <w:rsid w:val="00CA456C"/>
    <w:rsid w:val="00CA4FCB"/>
    <w:rsid w:val="00CA60B5"/>
    <w:rsid w:val="00CB2208"/>
    <w:rsid w:val="00CC6B4F"/>
    <w:rsid w:val="00CC73CB"/>
    <w:rsid w:val="00CD32EC"/>
    <w:rsid w:val="00D00967"/>
    <w:rsid w:val="00D10F6D"/>
    <w:rsid w:val="00D22F14"/>
    <w:rsid w:val="00D26D7D"/>
    <w:rsid w:val="00D429E5"/>
    <w:rsid w:val="00D466AC"/>
    <w:rsid w:val="00D51FF9"/>
    <w:rsid w:val="00D56173"/>
    <w:rsid w:val="00D6524D"/>
    <w:rsid w:val="00D657B4"/>
    <w:rsid w:val="00D70EB2"/>
    <w:rsid w:val="00D8271B"/>
    <w:rsid w:val="00D82A07"/>
    <w:rsid w:val="00DA1092"/>
    <w:rsid w:val="00DA772F"/>
    <w:rsid w:val="00DB6F36"/>
    <w:rsid w:val="00DC0B78"/>
    <w:rsid w:val="00DD4E30"/>
    <w:rsid w:val="00DE211E"/>
    <w:rsid w:val="00E04A90"/>
    <w:rsid w:val="00E32AEE"/>
    <w:rsid w:val="00E3523F"/>
    <w:rsid w:val="00E50F24"/>
    <w:rsid w:val="00E65862"/>
    <w:rsid w:val="00E80988"/>
    <w:rsid w:val="00E90A18"/>
    <w:rsid w:val="00E9421A"/>
    <w:rsid w:val="00E9494A"/>
    <w:rsid w:val="00EC09DD"/>
    <w:rsid w:val="00EC307D"/>
    <w:rsid w:val="00EC37A9"/>
    <w:rsid w:val="00EC47E0"/>
    <w:rsid w:val="00ED257D"/>
    <w:rsid w:val="00ED2795"/>
    <w:rsid w:val="00EE6B6D"/>
    <w:rsid w:val="00F040F0"/>
    <w:rsid w:val="00F07F91"/>
    <w:rsid w:val="00F16871"/>
    <w:rsid w:val="00F17F93"/>
    <w:rsid w:val="00F31C65"/>
    <w:rsid w:val="00F42E65"/>
    <w:rsid w:val="00F852F3"/>
    <w:rsid w:val="00F90502"/>
    <w:rsid w:val="00FA3126"/>
    <w:rsid w:val="00FB65AE"/>
    <w:rsid w:val="00FB6A12"/>
    <w:rsid w:val="00FC0C61"/>
    <w:rsid w:val="00FD14CC"/>
    <w:rsid w:val="00FD1859"/>
    <w:rsid w:val="00FD1CA6"/>
    <w:rsid w:val="00FD1FB3"/>
    <w:rsid w:val="00FD34DC"/>
    <w:rsid w:val="00FE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45D0FA22"/>
  <w15:chartTrackingRefBased/>
  <w15:docId w15:val="{867A4567-AFA5-47CD-84F3-B490C099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F57"/>
  </w:style>
  <w:style w:type="paragraph" w:styleId="Heading1">
    <w:name w:val="heading 1"/>
    <w:basedOn w:val="Heading2"/>
    <w:next w:val="Normal"/>
    <w:link w:val="Heading1Char"/>
    <w:uiPriority w:val="9"/>
    <w:qFormat/>
    <w:rsid w:val="006A45D7"/>
    <w:pPr>
      <w:outlineLvl w:val="0"/>
    </w:pPr>
    <w:rPr>
      <w:sz w:val="32"/>
      <w:szCs w:val="32"/>
    </w:rPr>
  </w:style>
  <w:style w:type="paragraph" w:styleId="Heading2">
    <w:name w:val="heading 2"/>
    <w:basedOn w:val="Normal"/>
    <w:next w:val="Normal"/>
    <w:link w:val="Heading2Char"/>
    <w:uiPriority w:val="9"/>
    <w:unhideWhenUsed/>
    <w:qFormat/>
    <w:rsid w:val="00341E6B"/>
    <w:pPr>
      <w:spacing w:after="0" w:line="240" w:lineRule="auto"/>
      <w:outlineLvl w:val="1"/>
    </w:pPr>
    <w:rPr>
      <w:rFonts w:asciiTheme="majorHAnsi" w:hAnsiTheme="majorHAnsi" w:cs="Times New Roman"/>
      <w:b/>
      <w:color w:val="003276"/>
      <w:sz w:val="28"/>
      <w:szCs w:val="28"/>
    </w:rPr>
  </w:style>
  <w:style w:type="paragraph" w:styleId="Heading3">
    <w:name w:val="heading 3"/>
    <w:basedOn w:val="Heading2"/>
    <w:next w:val="Normal"/>
    <w:link w:val="Heading3Char"/>
    <w:uiPriority w:val="9"/>
    <w:unhideWhenUsed/>
    <w:qFormat/>
    <w:rsid w:val="006A45D7"/>
    <w:pPr>
      <w:outlineLvl w:val="2"/>
    </w:pPr>
    <w:rPr>
      <w:sz w:val="22"/>
      <w:szCs w:val="22"/>
    </w:rPr>
  </w:style>
  <w:style w:type="paragraph" w:styleId="Heading4">
    <w:name w:val="heading 4"/>
    <w:basedOn w:val="Heading1"/>
    <w:next w:val="Normal"/>
    <w:link w:val="Heading4Char"/>
    <w:uiPriority w:val="9"/>
    <w:unhideWhenUsed/>
    <w:qFormat/>
    <w:rsid w:val="00E3523F"/>
    <w:pPr>
      <w:pBdr>
        <w:bottom w:val="single" w:sz="4" w:space="1" w:color="auto"/>
      </w:pBdr>
      <w:spacing w:before="240" w:after="120"/>
      <w:outlineLvl w:val="3"/>
    </w:pPr>
    <w:rPr>
      <w:rFonts w:asciiTheme="minorHAnsi" w:hAnsiTheme="minorHAnsi"/>
      <w:b w:val="0"/>
      <w:sz w:val="26"/>
      <w:szCs w:val="24"/>
    </w:rPr>
  </w:style>
  <w:style w:type="paragraph" w:styleId="Heading5">
    <w:name w:val="heading 5"/>
    <w:basedOn w:val="Normal"/>
    <w:next w:val="Normal"/>
    <w:link w:val="Heading5Char"/>
    <w:uiPriority w:val="9"/>
    <w:unhideWhenUsed/>
    <w:qFormat/>
    <w:rsid w:val="002E26EA"/>
    <w:pP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967"/>
    <w:pPr>
      <w:ind w:left="720"/>
      <w:contextualSpacing/>
    </w:pPr>
  </w:style>
  <w:style w:type="character" w:customStyle="1" w:styleId="Heading1Char">
    <w:name w:val="Heading 1 Char"/>
    <w:basedOn w:val="DefaultParagraphFont"/>
    <w:link w:val="Heading1"/>
    <w:uiPriority w:val="9"/>
    <w:rsid w:val="006A45D7"/>
    <w:rPr>
      <w:rFonts w:asciiTheme="majorHAnsi" w:hAnsiTheme="majorHAnsi" w:cs="Times New Roman"/>
      <w:b/>
      <w:color w:val="003276"/>
      <w:sz w:val="32"/>
      <w:szCs w:val="32"/>
    </w:rPr>
  </w:style>
  <w:style w:type="paragraph" w:styleId="BodyText">
    <w:name w:val="Body Text"/>
    <w:basedOn w:val="Normal"/>
    <w:link w:val="BodyTextChar"/>
    <w:uiPriority w:val="99"/>
    <w:unhideWhenUsed/>
    <w:qFormat/>
    <w:rsid w:val="00945E5B"/>
    <w:pPr>
      <w:spacing w:before="120" w:after="120" w:line="240" w:lineRule="auto"/>
    </w:pPr>
    <w:rPr>
      <w:rFonts w:asciiTheme="majorHAnsi" w:hAnsiTheme="majorHAnsi" w:cs="Times New Roman"/>
      <w:szCs w:val="24"/>
    </w:rPr>
  </w:style>
  <w:style w:type="character" w:customStyle="1" w:styleId="BodyTextChar">
    <w:name w:val="Body Text Char"/>
    <w:basedOn w:val="DefaultParagraphFont"/>
    <w:link w:val="BodyText"/>
    <w:uiPriority w:val="99"/>
    <w:rsid w:val="00945E5B"/>
    <w:rPr>
      <w:rFonts w:asciiTheme="majorHAnsi" w:hAnsiTheme="majorHAnsi" w:cs="Times New Roman"/>
      <w:szCs w:val="24"/>
    </w:rPr>
  </w:style>
  <w:style w:type="character" w:customStyle="1" w:styleId="A6">
    <w:name w:val="A6"/>
    <w:uiPriority w:val="99"/>
    <w:rsid w:val="001B50C3"/>
    <w:rPr>
      <w:rFonts w:cs="HelveticaNeueLT Std"/>
      <w:color w:val="221E1F"/>
      <w:sz w:val="19"/>
      <w:szCs w:val="19"/>
    </w:rPr>
  </w:style>
  <w:style w:type="paragraph" w:styleId="ListBullet">
    <w:name w:val="List Bullet"/>
    <w:basedOn w:val="Normal"/>
    <w:uiPriority w:val="99"/>
    <w:unhideWhenUsed/>
    <w:qFormat/>
    <w:rsid w:val="00BA6E8C"/>
    <w:pPr>
      <w:numPr>
        <w:numId w:val="3"/>
      </w:numPr>
      <w:spacing w:before="60" w:after="60" w:line="240" w:lineRule="auto"/>
      <w:contextualSpacing/>
    </w:pPr>
    <w:rPr>
      <w:rFonts w:asciiTheme="majorHAnsi" w:hAnsiTheme="majorHAnsi" w:cstheme="minorHAnsi"/>
    </w:rPr>
  </w:style>
  <w:style w:type="paragraph" w:styleId="ListBullet2">
    <w:name w:val="List Bullet 2"/>
    <w:basedOn w:val="Normal"/>
    <w:uiPriority w:val="99"/>
    <w:unhideWhenUsed/>
    <w:rsid w:val="00857379"/>
    <w:pPr>
      <w:numPr>
        <w:numId w:val="13"/>
      </w:numPr>
      <w:spacing w:before="60" w:after="60" w:line="240" w:lineRule="auto"/>
      <w:contextualSpacing/>
    </w:pPr>
    <w:rPr>
      <w:rFonts w:ascii="Times New Roman" w:hAnsi="Times New Roman" w:cs="Times New Roman"/>
    </w:rPr>
  </w:style>
  <w:style w:type="character" w:customStyle="1" w:styleId="Heading2Char">
    <w:name w:val="Heading 2 Char"/>
    <w:basedOn w:val="DefaultParagraphFont"/>
    <w:link w:val="Heading2"/>
    <w:uiPriority w:val="9"/>
    <w:rsid w:val="00341E6B"/>
    <w:rPr>
      <w:rFonts w:asciiTheme="majorHAnsi" w:hAnsiTheme="majorHAnsi" w:cs="Times New Roman"/>
      <w:b/>
      <w:color w:val="003276"/>
      <w:sz w:val="28"/>
      <w:szCs w:val="28"/>
    </w:rPr>
  </w:style>
  <w:style w:type="paragraph" w:styleId="Header">
    <w:name w:val="header"/>
    <w:basedOn w:val="Heading1"/>
    <w:link w:val="HeaderChar"/>
    <w:uiPriority w:val="99"/>
    <w:unhideWhenUsed/>
    <w:rsid w:val="00A93A92"/>
    <w:rPr>
      <w:sz w:val="44"/>
      <w:szCs w:val="44"/>
    </w:rPr>
  </w:style>
  <w:style w:type="character" w:customStyle="1" w:styleId="HeaderChar">
    <w:name w:val="Header Char"/>
    <w:basedOn w:val="DefaultParagraphFont"/>
    <w:link w:val="Header"/>
    <w:uiPriority w:val="99"/>
    <w:rsid w:val="00A93A92"/>
    <w:rPr>
      <w:rFonts w:asciiTheme="majorHAnsi" w:hAnsiTheme="majorHAnsi" w:cs="Times New Roman"/>
      <w:b/>
      <w:color w:val="003276"/>
      <w:sz w:val="44"/>
      <w:szCs w:val="44"/>
    </w:rPr>
  </w:style>
  <w:style w:type="paragraph" w:styleId="Footer">
    <w:name w:val="footer"/>
    <w:basedOn w:val="Normal"/>
    <w:link w:val="FooterChar"/>
    <w:uiPriority w:val="99"/>
    <w:unhideWhenUsed/>
    <w:rsid w:val="00832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DEE"/>
  </w:style>
  <w:style w:type="character" w:styleId="Hyperlink">
    <w:name w:val="Hyperlink"/>
    <w:basedOn w:val="DefaultParagraphFont"/>
    <w:uiPriority w:val="99"/>
    <w:unhideWhenUsed/>
    <w:rsid w:val="00C41B7F"/>
    <w:rPr>
      <w:color w:val="0563C1" w:themeColor="hyperlink"/>
      <w:u w:val="single"/>
    </w:rPr>
  </w:style>
  <w:style w:type="character" w:styleId="FollowedHyperlink">
    <w:name w:val="FollowedHyperlink"/>
    <w:basedOn w:val="DefaultParagraphFont"/>
    <w:uiPriority w:val="99"/>
    <w:semiHidden/>
    <w:unhideWhenUsed/>
    <w:rsid w:val="00C15392"/>
    <w:rPr>
      <w:color w:val="954F72" w:themeColor="followedHyperlink"/>
      <w:u w:val="single"/>
    </w:rPr>
  </w:style>
  <w:style w:type="character" w:customStyle="1" w:styleId="Heading3Char">
    <w:name w:val="Heading 3 Char"/>
    <w:basedOn w:val="DefaultParagraphFont"/>
    <w:link w:val="Heading3"/>
    <w:uiPriority w:val="9"/>
    <w:rsid w:val="006A45D7"/>
    <w:rPr>
      <w:rFonts w:asciiTheme="majorHAnsi" w:hAnsiTheme="majorHAnsi" w:cs="Times New Roman"/>
      <w:b/>
      <w:color w:val="003276"/>
    </w:rPr>
  </w:style>
  <w:style w:type="table" w:styleId="TableGrid">
    <w:name w:val="Table Grid"/>
    <w:basedOn w:val="TableNormal"/>
    <w:uiPriority w:val="39"/>
    <w:rsid w:val="009D6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70A66"/>
    <w:rPr>
      <w:rFonts w:ascii="Times New Roman" w:hAnsi="Times New Roman" w:cs="Times New Roman"/>
      <w:i/>
      <w:sz w:val="26"/>
      <w:szCs w:val="28"/>
    </w:rPr>
  </w:style>
  <w:style w:type="character" w:customStyle="1" w:styleId="SubtitleChar">
    <w:name w:val="Subtitle Char"/>
    <w:basedOn w:val="DefaultParagraphFont"/>
    <w:link w:val="Subtitle"/>
    <w:uiPriority w:val="11"/>
    <w:rsid w:val="00670A66"/>
    <w:rPr>
      <w:rFonts w:ascii="Times New Roman" w:hAnsi="Times New Roman" w:cs="Times New Roman"/>
      <w:i/>
      <w:sz w:val="26"/>
      <w:szCs w:val="28"/>
    </w:rPr>
  </w:style>
  <w:style w:type="paragraph" w:styleId="NormalWeb">
    <w:name w:val="Normal (Web)"/>
    <w:basedOn w:val="Normal"/>
    <w:uiPriority w:val="99"/>
    <w:unhideWhenUsed/>
    <w:rsid w:val="00950A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E3523F"/>
    <w:rPr>
      <w:rFonts w:cs="Times New Roman"/>
      <w:b/>
      <w:sz w:val="26"/>
      <w:szCs w:val="24"/>
    </w:rPr>
  </w:style>
  <w:style w:type="character" w:customStyle="1" w:styleId="Heading5Char">
    <w:name w:val="Heading 5 Char"/>
    <w:basedOn w:val="DefaultParagraphFont"/>
    <w:link w:val="Heading5"/>
    <w:uiPriority w:val="9"/>
    <w:rsid w:val="002E26EA"/>
    <w:rPr>
      <w:b/>
    </w:rPr>
  </w:style>
  <w:style w:type="paragraph" w:styleId="BalloonText">
    <w:name w:val="Balloon Text"/>
    <w:basedOn w:val="Normal"/>
    <w:link w:val="BalloonTextChar"/>
    <w:uiPriority w:val="99"/>
    <w:semiHidden/>
    <w:unhideWhenUsed/>
    <w:rsid w:val="00690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40A"/>
    <w:rPr>
      <w:rFonts w:ascii="Segoe UI" w:hAnsi="Segoe UI" w:cs="Segoe UI"/>
      <w:sz w:val="18"/>
      <w:szCs w:val="18"/>
    </w:rPr>
  </w:style>
  <w:style w:type="paragraph" w:styleId="BodyText2">
    <w:name w:val="Body Text 2"/>
    <w:basedOn w:val="Normal"/>
    <w:link w:val="BodyText2Char"/>
    <w:uiPriority w:val="99"/>
    <w:unhideWhenUsed/>
    <w:rsid w:val="000F09E7"/>
    <w:pPr>
      <w:spacing w:after="0" w:line="240" w:lineRule="auto"/>
    </w:pPr>
    <w:rPr>
      <w:rFonts w:asciiTheme="majorHAnsi" w:hAnsiTheme="majorHAnsi"/>
    </w:rPr>
  </w:style>
  <w:style w:type="character" w:customStyle="1" w:styleId="BodyText2Char">
    <w:name w:val="Body Text 2 Char"/>
    <w:basedOn w:val="DefaultParagraphFont"/>
    <w:link w:val="BodyText2"/>
    <w:uiPriority w:val="99"/>
    <w:rsid w:val="000F09E7"/>
    <w:rPr>
      <w:rFonts w:asciiTheme="majorHAnsi" w:hAnsiTheme="majorHAnsi"/>
    </w:rPr>
  </w:style>
  <w:style w:type="character" w:styleId="UnresolvedMention">
    <w:name w:val="Unresolved Mention"/>
    <w:basedOn w:val="DefaultParagraphFont"/>
    <w:uiPriority w:val="99"/>
    <w:semiHidden/>
    <w:unhideWhenUsed/>
    <w:rsid w:val="00140B71"/>
    <w:rPr>
      <w:color w:val="605E5C"/>
      <w:shd w:val="clear" w:color="auto" w:fill="E1DFDD"/>
    </w:rPr>
  </w:style>
  <w:style w:type="character" w:styleId="CommentReference">
    <w:name w:val="annotation reference"/>
    <w:basedOn w:val="DefaultParagraphFont"/>
    <w:uiPriority w:val="99"/>
    <w:semiHidden/>
    <w:unhideWhenUsed/>
    <w:rsid w:val="00113328"/>
    <w:rPr>
      <w:sz w:val="16"/>
      <w:szCs w:val="16"/>
    </w:rPr>
  </w:style>
  <w:style w:type="paragraph" w:styleId="CommentText">
    <w:name w:val="annotation text"/>
    <w:basedOn w:val="Normal"/>
    <w:link w:val="CommentTextChar"/>
    <w:uiPriority w:val="99"/>
    <w:semiHidden/>
    <w:unhideWhenUsed/>
    <w:rsid w:val="00113328"/>
    <w:pPr>
      <w:spacing w:line="240" w:lineRule="auto"/>
    </w:pPr>
    <w:rPr>
      <w:sz w:val="20"/>
      <w:szCs w:val="20"/>
    </w:rPr>
  </w:style>
  <w:style w:type="character" w:customStyle="1" w:styleId="CommentTextChar">
    <w:name w:val="Comment Text Char"/>
    <w:basedOn w:val="DefaultParagraphFont"/>
    <w:link w:val="CommentText"/>
    <w:uiPriority w:val="99"/>
    <w:semiHidden/>
    <w:rsid w:val="00113328"/>
    <w:rPr>
      <w:sz w:val="20"/>
      <w:szCs w:val="20"/>
    </w:rPr>
  </w:style>
  <w:style w:type="paragraph" w:styleId="CommentSubject">
    <w:name w:val="annotation subject"/>
    <w:basedOn w:val="CommentText"/>
    <w:next w:val="CommentText"/>
    <w:link w:val="CommentSubjectChar"/>
    <w:uiPriority w:val="99"/>
    <w:semiHidden/>
    <w:unhideWhenUsed/>
    <w:rsid w:val="00113328"/>
    <w:rPr>
      <w:b/>
      <w:bCs/>
    </w:rPr>
  </w:style>
  <w:style w:type="character" w:customStyle="1" w:styleId="CommentSubjectChar">
    <w:name w:val="Comment Subject Char"/>
    <w:basedOn w:val="CommentTextChar"/>
    <w:link w:val="CommentSubject"/>
    <w:uiPriority w:val="99"/>
    <w:semiHidden/>
    <w:rsid w:val="001133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672817">
      <w:bodyDiv w:val="1"/>
      <w:marLeft w:val="0"/>
      <w:marRight w:val="0"/>
      <w:marTop w:val="0"/>
      <w:marBottom w:val="0"/>
      <w:divBdr>
        <w:top w:val="none" w:sz="0" w:space="0" w:color="auto"/>
        <w:left w:val="none" w:sz="0" w:space="0" w:color="auto"/>
        <w:bottom w:val="none" w:sz="0" w:space="0" w:color="auto"/>
        <w:right w:val="none" w:sz="0" w:space="0" w:color="auto"/>
      </w:divBdr>
      <w:divsChild>
        <w:div w:id="954558289">
          <w:marLeft w:val="0"/>
          <w:marRight w:val="0"/>
          <w:marTop w:val="0"/>
          <w:marBottom w:val="0"/>
          <w:divBdr>
            <w:top w:val="none" w:sz="0" w:space="0" w:color="auto"/>
            <w:left w:val="none" w:sz="0" w:space="0" w:color="auto"/>
            <w:bottom w:val="none" w:sz="0" w:space="0" w:color="auto"/>
            <w:right w:val="none" w:sz="0" w:space="0" w:color="auto"/>
          </w:divBdr>
          <w:divsChild>
            <w:div w:id="2112508578">
              <w:marLeft w:val="0"/>
              <w:marRight w:val="0"/>
              <w:marTop w:val="0"/>
              <w:marBottom w:val="0"/>
              <w:divBdr>
                <w:top w:val="none" w:sz="0" w:space="0" w:color="auto"/>
                <w:left w:val="none" w:sz="0" w:space="0" w:color="auto"/>
                <w:bottom w:val="none" w:sz="0" w:space="0" w:color="auto"/>
                <w:right w:val="none" w:sz="0" w:space="0" w:color="auto"/>
              </w:divBdr>
              <w:divsChild>
                <w:div w:id="587882536">
                  <w:marLeft w:val="0"/>
                  <w:marRight w:val="0"/>
                  <w:marTop w:val="0"/>
                  <w:marBottom w:val="0"/>
                  <w:divBdr>
                    <w:top w:val="none" w:sz="0" w:space="0" w:color="auto"/>
                    <w:left w:val="none" w:sz="0" w:space="0" w:color="auto"/>
                    <w:bottom w:val="none" w:sz="0" w:space="0" w:color="auto"/>
                    <w:right w:val="none" w:sz="0" w:space="0" w:color="auto"/>
                  </w:divBdr>
                  <w:divsChild>
                    <w:div w:id="587889553">
                      <w:marLeft w:val="0"/>
                      <w:marRight w:val="0"/>
                      <w:marTop w:val="0"/>
                      <w:marBottom w:val="0"/>
                      <w:divBdr>
                        <w:top w:val="none" w:sz="0" w:space="0" w:color="auto"/>
                        <w:left w:val="none" w:sz="0" w:space="0" w:color="auto"/>
                        <w:bottom w:val="none" w:sz="0" w:space="0" w:color="auto"/>
                        <w:right w:val="none" w:sz="0" w:space="0" w:color="auto"/>
                      </w:divBdr>
                      <w:divsChild>
                        <w:div w:id="1701466635">
                          <w:marLeft w:val="0"/>
                          <w:marRight w:val="0"/>
                          <w:marTop w:val="0"/>
                          <w:marBottom w:val="0"/>
                          <w:divBdr>
                            <w:top w:val="none" w:sz="0" w:space="0" w:color="auto"/>
                            <w:left w:val="none" w:sz="0" w:space="0" w:color="auto"/>
                            <w:bottom w:val="none" w:sz="0" w:space="0" w:color="auto"/>
                            <w:right w:val="none" w:sz="0" w:space="0" w:color="auto"/>
                          </w:divBdr>
                          <w:divsChild>
                            <w:div w:id="114932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33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ensions.org/what-we-offer/benefits-guidance/medical-benefits/HDHP" TargetMode="External"/><Relationship Id="rId21" Type="http://schemas.openxmlformats.org/officeDocument/2006/relationships/hyperlink" Target="http://www.pensions.org/news-and-events/articles/Retirement-readiness-starts-now" TargetMode="External"/><Relationship Id="rId42" Type="http://schemas.openxmlformats.org/officeDocument/2006/relationships/hyperlink" Target="http://www.pensions.org/news-and-events/articles/Updating-beneficiaries-is-an-important-part-of-financial-planning" TargetMode="External"/><Relationship Id="rId47" Type="http://schemas.openxmlformats.org/officeDocument/2006/relationships/hyperlink" Target="https://calltohealth.limeade.com/brandedlogin.aspx?e=BoardOfPensions" TargetMode="External"/><Relationship Id="rId63" Type="http://schemas.openxmlformats.org/officeDocument/2006/relationships/hyperlink" Target="https://www.pensions.org/news-and-events/articles/Six-ways-to-lower-your-prescription-costs" TargetMode="External"/><Relationship Id="rId68"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idelity.com/customer-service/how-to-update-account-beneficiaries" TargetMode="External"/><Relationship Id="rId29" Type="http://schemas.openxmlformats.org/officeDocument/2006/relationships/hyperlink" Target="https://americasavesweek.org/" TargetMode="External"/><Relationship Id="rId11" Type="http://schemas.openxmlformats.org/officeDocument/2006/relationships/hyperlink" Target="https://www.fidelity.com/viewpoints/retirement/save-more" TargetMode="External"/><Relationship Id="rId24" Type="http://schemas.openxmlformats.org/officeDocument/2006/relationships/hyperlink" Target="https://www.pensions.org/what-we-offer/benefits-guidance/medical-benefits" TargetMode="External"/><Relationship Id="rId32" Type="http://schemas.openxmlformats.org/officeDocument/2006/relationships/hyperlink" Target="https://www.fidelity.com/viewpoints/retirement/save-more" TargetMode="External"/><Relationship Id="rId37" Type="http://schemas.openxmlformats.org/officeDocument/2006/relationships/hyperlink" Target="https://www.pensions.org/what-we-offer/our-plans/medical-plan/teladoc" TargetMode="External"/><Relationship Id="rId40" Type="http://schemas.openxmlformats.org/officeDocument/2006/relationships/hyperlink" Target="https://www.fidelity.com/viewpoints/personal-finance/save-for-an-emergency" TargetMode="External"/><Relationship Id="rId45" Type="http://schemas.openxmlformats.org/officeDocument/2006/relationships/hyperlink" Target="https://www.pensions.org/what-we-offer/benefits-guidance/medical-benefits/Employee-Assistance-Program" TargetMode="External"/><Relationship Id="rId53" Type="http://schemas.openxmlformats.org/officeDocument/2006/relationships/hyperlink" Target="https://www.pensions.org/your-path-to-wholeness/call-to-health" TargetMode="External"/><Relationship Id="rId58" Type="http://schemas.openxmlformats.org/officeDocument/2006/relationships/hyperlink" Target="http://www.pensions.org/what-we-offer/benefits-guidance/retirement-savings-plan/How-it-works" TargetMode="External"/><Relationship Id="rId66" Type="http://schemas.openxmlformats.org/officeDocument/2006/relationships/hyperlink" Target="http://www.calltohealth.org/" TargetMode="External"/><Relationship Id="rId5" Type="http://schemas.openxmlformats.org/officeDocument/2006/relationships/webSettings" Target="webSettings.xml"/><Relationship Id="rId61" Type="http://schemas.openxmlformats.org/officeDocument/2006/relationships/hyperlink" Target="https://www.pensions.org/what-we-offer/benefits-guidance/prescription-drug-benefits/Using-your-benefits" TargetMode="External"/><Relationship Id="rId19" Type="http://schemas.openxmlformats.org/officeDocument/2006/relationships/hyperlink" Target="https://www.pensions.org/file/what-we-offer/benefits-guidance/forms-documents/Documents/RSP_PCUSA_Fidelity.pdf/" TargetMode="External"/><Relationship Id="rId14" Type="http://schemas.openxmlformats.org/officeDocument/2006/relationships/hyperlink" Target="https://www.fidelity.com/insights/retirement/emergency-fund-retirement" TargetMode="External"/><Relationship Id="rId22" Type="http://schemas.openxmlformats.org/officeDocument/2006/relationships/hyperlink" Target="https://app.smartsheet.com/b/publish?EQBCT=89b8e16efb0642478e1ef6503ba2054a" TargetMode="External"/><Relationship Id="rId27" Type="http://schemas.openxmlformats.org/officeDocument/2006/relationships/hyperlink" Target="http://www.pensions.org/what-we-offer/benefits-guidance/medical-benefits/Health-savings-account" TargetMode="External"/><Relationship Id="rId30" Type="http://schemas.openxmlformats.org/officeDocument/2006/relationships/hyperlink" Target="https://communications.fidelity.com/wi/powerofsmallamounts/" TargetMode="External"/><Relationship Id="rId35" Type="http://schemas.openxmlformats.org/officeDocument/2006/relationships/hyperlink" Target="https://calltohealth.limeade.com/Home" TargetMode="External"/><Relationship Id="rId43" Type="http://schemas.openxmlformats.org/officeDocument/2006/relationships/hyperlink" Target="https://www.fidelity.com/customer-service/how-to-update-account-beneficiaries" TargetMode="External"/><Relationship Id="rId48" Type="http://schemas.openxmlformats.org/officeDocument/2006/relationships/hyperlink" Target="https://www.pensions.org/your-path-to-wholeness/call-to-health/answering-the-call" TargetMode="External"/><Relationship Id="rId56" Type="http://schemas.openxmlformats.org/officeDocument/2006/relationships/hyperlink" Target="http://www.pensions.org/file/what-we-offer/benefits-guidance/forms/Documents/ors-001.pdf/" TargetMode="External"/><Relationship Id="rId64" Type="http://schemas.openxmlformats.org/officeDocument/2006/relationships/hyperlink" Target="http://www.calltohealth.org/" TargetMode="External"/><Relationship Id="rId69" Type="http://schemas.openxmlformats.org/officeDocument/2006/relationships/fontTable" Target="fontTable.xml"/><Relationship Id="rId8" Type="http://schemas.openxmlformats.org/officeDocument/2006/relationships/hyperlink" Target="https://americasavesweek.org/" TargetMode="External"/><Relationship Id="rId51" Type="http://schemas.openxmlformats.org/officeDocument/2006/relationships/hyperlink" Target="https://benefitsconnect.pensions.org/_layouts/15/BenefitsConnect/Login.aspx?ReturnUrl=%2f_layouts%2f15%2fAuthenticate.aspx%3fSource%3d%252F&amp;Source=%2F" TargetMode="External"/><Relationship Id="rId3" Type="http://schemas.openxmlformats.org/officeDocument/2006/relationships/styles" Target="styles.xml"/><Relationship Id="rId12" Type="http://schemas.openxmlformats.org/officeDocument/2006/relationships/hyperlink" Target="http://www.pensions.org/news-and-events/articles/Encourage-employees-to-save-in-the-Retirement-Savings-Plan-Add-an-employer-match-" TargetMode="External"/><Relationship Id="rId17" Type="http://schemas.openxmlformats.org/officeDocument/2006/relationships/hyperlink" Target="http://www.pensions.org/what-we-offer/employer-guidance/administering-benefits-for-your-organization/employer-agreement" TargetMode="External"/><Relationship Id="rId25" Type="http://schemas.openxmlformats.org/officeDocument/2006/relationships/hyperlink" Target="http://www.pensions.org/what-we-offer/benefits-guidance/medical-benefits/PPO" TargetMode="External"/><Relationship Id="rId33" Type="http://schemas.openxmlformats.org/officeDocument/2006/relationships/hyperlink" Target="https://www.pensions.org/news-and-events/articles/Eat-your-way-to-better-health" TargetMode="External"/><Relationship Id="rId38" Type="http://schemas.openxmlformats.org/officeDocument/2006/relationships/hyperlink" Target="http://www.pensions.org/news-and-events/articles/Teladoc-app-offers-convenient-access-to-quality-medical-care-when-traveling" TargetMode="External"/><Relationship Id="rId46" Type="http://schemas.openxmlformats.org/officeDocument/2006/relationships/hyperlink" Target="http://www.pensions.org/what-we-offer/benefits-guidance/medical-benefits/Vision-exam-benefit" TargetMode="External"/><Relationship Id="rId59" Type="http://schemas.openxmlformats.org/officeDocument/2006/relationships/hyperlink" Target="http://www.pensions.org/news-and-events/articles/Target-date-funds-take-the-guesswork-out-of-saving-for-retirement" TargetMode="External"/><Relationship Id="rId67" Type="http://schemas.openxmlformats.org/officeDocument/2006/relationships/hyperlink" Target="http://www.pensions.org/calltohealth" TargetMode="External"/><Relationship Id="rId20" Type="http://schemas.openxmlformats.org/officeDocument/2006/relationships/hyperlink" Target="https://boardofpensions.box.com/s/1fnz6wm6b987x9wlhez5834tmflmepxc" TargetMode="External"/><Relationship Id="rId41" Type="http://schemas.openxmlformats.org/officeDocument/2006/relationships/hyperlink" Target="http://www.fidelity.com/atwork" TargetMode="External"/><Relationship Id="rId54" Type="http://schemas.openxmlformats.org/officeDocument/2006/relationships/hyperlink" Target="https://calltohealth.limeade.com/Home" TargetMode="External"/><Relationship Id="rId62" Type="http://schemas.openxmlformats.org/officeDocument/2006/relationships/hyperlink" Target="https://www.pensions.org/what-we-offer/benefits-guidance/prescription-drug-benefits/How-it-works"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ensions.org/news-and-events/articles/Updating-beneficiaries-is-an-important-part-of-financial-planning" TargetMode="External"/><Relationship Id="rId23" Type="http://schemas.openxmlformats.org/officeDocument/2006/relationships/footer" Target="footer1.xml"/><Relationship Id="rId28" Type="http://schemas.openxmlformats.org/officeDocument/2006/relationships/hyperlink" Target="http://www.pensions.org/file/what-we-offer/benefits-guidance/forms-documents/Documents/med-119.pdf/" TargetMode="External"/><Relationship Id="rId36" Type="http://schemas.openxmlformats.org/officeDocument/2006/relationships/hyperlink" Target="https://www.pensions.org/your-path-to-wholeness/call-to-health" TargetMode="External"/><Relationship Id="rId49" Type="http://schemas.openxmlformats.org/officeDocument/2006/relationships/hyperlink" Target="https://www.pensions.org/what-we-offer/benefits-guidance/vision-eyewear-coverage/how-it-works" TargetMode="External"/><Relationship Id="rId57" Type="http://schemas.openxmlformats.org/officeDocument/2006/relationships/hyperlink" Target="http://www.pensions.org/file/what-we-offer/benefits-guidance/forms/Documents/RSP%20PC(USA)%20Enrollment%20Form.pdf/" TargetMode="External"/><Relationship Id="rId10" Type="http://schemas.openxmlformats.org/officeDocument/2006/relationships/hyperlink" Target="https://digital.fidelity.com/prgw/digital/financial-checkup/survey/1" TargetMode="External"/><Relationship Id="rId31" Type="http://schemas.openxmlformats.org/officeDocument/2006/relationships/hyperlink" Target="https://digital.fidelity.com/prgw/digital/financial-checkup/survey/1" TargetMode="External"/><Relationship Id="rId44" Type="http://schemas.openxmlformats.org/officeDocument/2006/relationships/hyperlink" Target="http://www.pensions.org/your-path-to-wholeness/give-and-receive/assistance-program" TargetMode="External"/><Relationship Id="rId52" Type="http://schemas.openxmlformats.org/officeDocument/2006/relationships/hyperlink" Target="https://www.pensions.org/news-and-events/articles/Benefits-Connect-It%E2%80%99s-not-just-for-annual-enrollment" TargetMode="External"/><Relationship Id="rId60" Type="http://schemas.openxmlformats.org/officeDocument/2006/relationships/hyperlink" Target="http://www.pensions.org/what-we-offer/benefits-guidance/prescription-drug-benefits/Using-your-benefits" TargetMode="External"/><Relationship Id="rId65" Type="http://schemas.openxmlformats.org/officeDocument/2006/relationships/hyperlink" Target="http://www.pensions.org/calltohealth" TargetMode="External"/><Relationship Id="rId4" Type="http://schemas.openxmlformats.org/officeDocument/2006/relationships/settings" Target="settings.xml"/><Relationship Id="rId9" Type="http://schemas.openxmlformats.org/officeDocument/2006/relationships/hyperlink" Target="https://communications.fidelity.com/wi/powerofsmallamounts/" TargetMode="External"/><Relationship Id="rId13" Type="http://schemas.openxmlformats.org/officeDocument/2006/relationships/hyperlink" Target="http://www.pensions.org/news-and-events/articles/How-to-fast-track-your-emergency-fund" TargetMode="External"/><Relationship Id="rId18" Type="http://schemas.openxmlformats.org/officeDocument/2006/relationships/hyperlink" Target="http://www.pensions.org/news-and-events/articles/Help-employees-enroll-in-the-Retirement-Savings-Plan" TargetMode="External"/><Relationship Id="rId39" Type="http://schemas.openxmlformats.org/officeDocument/2006/relationships/hyperlink" Target="http://www.pensions.org/news-and-events/articles/How-to-fast-track-your-emergency-fund" TargetMode="External"/><Relationship Id="rId34" Type="http://schemas.openxmlformats.org/officeDocument/2006/relationships/hyperlink" Target="http://www.pensions.org/news-and-events/articles/Focus-on-healthy-eating-habits-during-National-Nutrition-Month" TargetMode="External"/><Relationship Id="rId50" Type="http://schemas.openxmlformats.org/officeDocument/2006/relationships/hyperlink" Target="https://benefitsconnect.pensions.org/_layouts/15/BenefitsConnect/Login.aspx?ReturnUrl=%2f_layouts%2f15%2fAuthenticate.aspx%3fSource%3d%252F&amp;Source=%2F" TargetMode="External"/><Relationship Id="rId55" Type="http://schemas.openxmlformats.org/officeDocument/2006/relationships/hyperlink" Target="http://www.pensions.org/file/what-we-offer/benefits-guidance/forms-documents/Documents/RSP_PCUSA_Fidelity.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14415-465F-4468-80CE-4D8F18616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16</Pages>
  <Words>3592</Words>
  <Characters>20477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Wellings, Carol</dc:creator>
  <cp:keywords/>
  <dc:description/>
  <cp:lastModifiedBy>Wellings, Carol</cp:lastModifiedBy>
  <cp:revision>32</cp:revision>
  <cp:lastPrinted>2019-01-25T20:27:00Z</cp:lastPrinted>
  <dcterms:created xsi:type="dcterms:W3CDTF">2019-10-23T14:39:00Z</dcterms:created>
  <dcterms:modified xsi:type="dcterms:W3CDTF">2020-01-16T20:52:00Z</dcterms:modified>
</cp:coreProperties>
</file>